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3D7" w:rsidRDefault="00383FCD">
      <w:pPr>
        <w:pStyle w:val="Nagwek1"/>
        <w:numPr>
          <w:ilvl w:val="0"/>
          <w:numId w:val="4"/>
        </w:numPr>
        <w:tabs>
          <w:tab w:val="left" w:pos="889"/>
        </w:tabs>
        <w:spacing w:before="1"/>
        <w:ind w:hanging="513"/>
      </w:pPr>
      <w:r>
        <w:rPr>
          <w:color w:val="006600"/>
        </w:rPr>
        <w:t xml:space="preserve"> </w:t>
      </w:r>
      <w:r w:rsidR="00BC6E45">
        <w:rPr>
          <w:color w:val="006600"/>
        </w:rPr>
        <w:t>EGZAMIN PISEMNY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spacing w:before="57"/>
        <w:ind w:right="1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godzinie wyznaczonej przez przewodniczącego zespołu egzaminacyjnego </w:t>
      </w:r>
      <w:r>
        <w:rPr>
          <w:b/>
          <w:color w:val="006600"/>
          <w:sz w:val="24"/>
          <w:szCs w:val="24"/>
        </w:rPr>
        <w:t xml:space="preserve">(8.15. lub 13.30.) </w:t>
      </w:r>
      <w:r>
        <w:rPr>
          <w:color w:val="000000"/>
          <w:sz w:val="24"/>
          <w:szCs w:val="24"/>
        </w:rPr>
        <w:t>zdający wchodzą do Sali egzaminacyjnej pojedynczo, okazując dokument ze zdjęciem potwierdzający tożsamość. Członek zespołu losuje numer stolika, przy którym będzie pracować zdający. Członek zespołu nadzorującego odnotowuje wylosowany numer w wykazie zdając</w:t>
      </w:r>
      <w:r>
        <w:rPr>
          <w:color w:val="000000"/>
          <w:sz w:val="24"/>
          <w:szCs w:val="24"/>
        </w:rPr>
        <w:t>ych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spacing w:before="61"/>
        <w:ind w:right="1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Przewodniczący zespołu nadzorującego może odstąpić od losowania numerów stolików w (np. zezwolenie spóźnionemu zdającemu na przystąpienie do egzaminu). W takich przypadkach, miejsce danemu zdającemu wskazuje przewodniczący zespołu nadzorującego.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60"/>
        <w:ind w:left="734" w:right="112" w:hanging="5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Podcza</w:t>
      </w:r>
      <w:r>
        <w:rPr>
          <w:color w:val="000000"/>
          <w:sz w:val="24"/>
          <w:szCs w:val="24"/>
        </w:rPr>
        <w:t>s losowania członkowie zespołu nadzorującego rozdają zdającym naklejki przygotowane przez OKE. Zdający sprawdza poprawność numeru PESEL na naklejce, a podpis w wykazie zdających jest równoznaczny ze stwierdzeniem przez zdającego tej poprawności.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60"/>
        <w:ind w:left="734" w:right="112" w:hanging="50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 przypadk</w:t>
      </w:r>
      <w:r>
        <w:rPr>
          <w:b/>
          <w:color w:val="000000"/>
          <w:sz w:val="24"/>
          <w:szCs w:val="24"/>
        </w:rPr>
        <w:t>u błędu na naklejce</w:t>
      </w:r>
      <w:r>
        <w:rPr>
          <w:color w:val="000000"/>
          <w:sz w:val="24"/>
          <w:szCs w:val="24"/>
        </w:rPr>
        <w:t xml:space="preserve"> w numerze PESEL, zdający koryguje ten numer w wykazie zdających i potwierdza korektę czytelnym podpisem. Poprawność wpisanego przez zdającego numeru PESEL potwierdza przewodniczący zespołu nadzorującego, podpisując się w wykazie zdający</w:t>
      </w:r>
      <w:r>
        <w:rPr>
          <w:color w:val="000000"/>
          <w:sz w:val="24"/>
          <w:szCs w:val="24"/>
        </w:rPr>
        <w:t xml:space="preserve">ch. Przewodniczący zespołu nadzorującego zamieszcza w protokole przebiegu części pisemnej egzaminu maturalnego z danego przedmiotu w danej sali adnotację o stwierdzeniu błędu. </w:t>
      </w:r>
      <w:r>
        <w:rPr>
          <w:b/>
          <w:color w:val="000000"/>
          <w:sz w:val="24"/>
          <w:szCs w:val="24"/>
        </w:rPr>
        <w:t>Naklejki z błędnym numerem PESEL nie nakleja się na zeszycie zadań egzaminacyjny</w:t>
      </w:r>
      <w:r>
        <w:rPr>
          <w:b/>
          <w:color w:val="000000"/>
          <w:sz w:val="24"/>
          <w:szCs w:val="24"/>
        </w:rPr>
        <w:t>ch i karcie odpowiedzi. W takiej sytuacji w miejscach przeznaczonych na naklejkę zdający wpisuje odręcznie prawidłowy numer PESEL, a członek zespołu nadzorującego dopisuje identyfikator szkoły.</w:t>
      </w:r>
      <w:r>
        <w:rPr>
          <w:color w:val="000000"/>
          <w:sz w:val="24"/>
          <w:szCs w:val="24"/>
        </w:rPr>
        <w:t xml:space="preserve"> W przypadku braku numeru PESEL zdający wpisuje w miejscach prz</w:t>
      </w:r>
      <w:r>
        <w:rPr>
          <w:color w:val="000000"/>
          <w:sz w:val="24"/>
          <w:szCs w:val="24"/>
        </w:rPr>
        <w:t>eznaczonych na naklejkę przygotowaną przez OKE serię i numer paszportu lub innego dokumentu potwierdzającego tożsamość.</w:t>
      </w:r>
    </w:p>
    <w:p w:rsidR="00B973D7" w:rsidRDefault="00B973D7">
      <w:pPr>
        <w:ind w:left="709"/>
        <w:jc w:val="both"/>
        <w:rPr>
          <w:sz w:val="24"/>
          <w:szCs w:val="24"/>
        </w:rPr>
      </w:pPr>
    </w:p>
    <w:p w:rsidR="00B973D7" w:rsidRDefault="00BC6E45">
      <w:p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 przypadku niezgodności kodu arkusza na naklejce i na stronie tytułowej arkusza, przewodniczący zespołu nadzorującego sprawdza, czy danemu zdającemu wydany został</w:t>
      </w:r>
    </w:p>
    <w:p w:rsidR="00B973D7" w:rsidRDefault="00BC6E45">
      <w:pPr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arkusz w odpowiedniej formie.</w:t>
      </w:r>
      <w:r>
        <w:rPr>
          <w:sz w:val="24"/>
          <w:szCs w:val="24"/>
        </w:rPr>
        <w:t xml:space="preserve"> Jeżeli zdający otrzymał właściwy arkusz (np. E***-200),</w:t>
      </w:r>
    </w:p>
    <w:p w:rsidR="00B973D7" w:rsidRDefault="00BC6E4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a błąd</w:t>
      </w:r>
      <w:r>
        <w:rPr>
          <w:sz w:val="24"/>
          <w:szCs w:val="24"/>
        </w:rPr>
        <w:t xml:space="preserve"> występuje na naklejce (np. wydrukowany jest na niej kod E***-400) – naklejkę</w:t>
      </w:r>
    </w:p>
    <w:p w:rsidR="00B973D7" w:rsidRDefault="00BC6E4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należy nakleić, przekreślić na niej błędny kod i wpisać właściwy, a zaistniałą</w:t>
      </w:r>
    </w:p>
    <w:p w:rsidR="00B973D7" w:rsidRDefault="00BC6E4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nieprawidłowość odnotować w protokole. Jeżeli zdający otrzymał niewłaściwy arkusz –</w:t>
      </w:r>
    </w:p>
    <w:p w:rsidR="00B973D7" w:rsidRDefault="00BC6E45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należy wydać mu</w:t>
      </w:r>
      <w:r>
        <w:rPr>
          <w:sz w:val="24"/>
          <w:szCs w:val="24"/>
        </w:rPr>
        <w:t xml:space="preserve"> arkusz we właściwej formie.</w:t>
      </w:r>
    </w:p>
    <w:p w:rsidR="00D046B1" w:rsidRDefault="00D046B1">
      <w:pPr>
        <w:ind w:left="709"/>
        <w:jc w:val="both"/>
        <w:rPr>
          <w:sz w:val="24"/>
          <w:szCs w:val="24"/>
        </w:rPr>
      </w:pPr>
    </w:p>
    <w:p w:rsidR="00D046B1" w:rsidRDefault="00D046B1">
      <w:pPr>
        <w:ind w:left="709"/>
        <w:jc w:val="both"/>
        <w:rPr>
          <w:sz w:val="24"/>
          <w:szCs w:val="24"/>
        </w:rPr>
      </w:pPr>
      <w:r w:rsidRPr="00D046B1">
        <w:rPr>
          <w:sz w:val="24"/>
          <w:szCs w:val="24"/>
        </w:rPr>
        <w:drawing>
          <wp:inline distT="0" distB="0" distL="0" distR="0" wp14:anchorId="78CDAE42" wp14:editId="509A9615">
            <wp:extent cx="6940550" cy="297370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C6E45">
      <w:pPr>
        <w:tabs>
          <w:tab w:val="left" w:pos="735"/>
        </w:tabs>
        <w:ind w:right="114"/>
      </w:pPr>
      <w:r>
        <w:rPr>
          <w:noProof/>
        </w:rPr>
        <w:lastRenderedPageBreak/>
        <w:drawing>
          <wp:inline distT="0" distB="0" distL="114300" distR="114300">
            <wp:extent cx="6943725" cy="4000500"/>
            <wp:effectExtent l="0" t="0" r="0" b="0"/>
            <wp:docPr id="3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943725" cy="4152900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943725" cy="3638550"/>
            <wp:effectExtent l="0" t="0" r="0" b="0"/>
            <wp:docPr id="3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73D7" w:rsidRDefault="00B973D7">
      <w:p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60"/>
        <w:ind w:left="734" w:right="114"/>
        <w:jc w:val="both"/>
        <w:rPr>
          <w:color w:val="000000"/>
          <w:sz w:val="24"/>
          <w:szCs w:val="24"/>
        </w:rPr>
      </w:pPr>
    </w:p>
    <w:p w:rsidR="00B973D7" w:rsidRDefault="00BC6E45">
      <w:pPr>
        <w:pStyle w:val="Nagwek2"/>
        <w:numPr>
          <w:ilvl w:val="0"/>
          <w:numId w:val="3"/>
        </w:numPr>
        <w:tabs>
          <w:tab w:val="left" w:pos="738"/>
        </w:tabs>
        <w:spacing w:before="61"/>
        <w:ind w:right="127"/>
      </w:pPr>
      <w:r>
        <w:t>Zdający w trakcie części pisemnej egzaminu może korzystać wyłącznie z materiałów i przyborów pomocniczych, wymienionych w komunikacie dyrektora CKE o przyborach.</w:t>
      </w:r>
    </w:p>
    <w:p w:rsidR="00B973D7" w:rsidRDefault="00BC6E45">
      <w:pPr>
        <w:ind w:left="73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Zdający </w:t>
      </w:r>
      <w:r>
        <w:rPr>
          <w:b/>
          <w:sz w:val="24"/>
          <w:szCs w:val="24"/>
          <w:u w:val="single"/>
        </w:rPr>
        <w:t>nie może</w:t>
      </w:r>
      <w:r>
        <w:rPr>
          <w:b/>
          <w:sz w:val="24"/>
          <w:szCs w:val="24"/>
        </w:rPr>
        <w:t xml:space="preserve"> wnosić do sali innych materiałów i przyborów</w:t>
      </w:r>
    </w:p>
    <w:p w:rsidR="00B973D7" w:rsidRDefault="00BC6E4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before="60"/>
        <w:ind w:right="115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każdy zdający powinien mieć na egzaminie z każdego przedmiotu długopis (lub pióro) z czarnym tuszem (atramentem)</w:t>
      </w:r>
      <w:r>
        <w:rPr>
          <w:color w:val="000000"/>
          <w:sz w:val="24"/>
          <w:szCs w:val="24"/>
        </w:rPr>
        <w:t>, przeznaczony do zapisywania rozwiązań (odpowiedzi).</w:t>
      </w:r>
    </w:p>
    <w:p w:rsidR="00B973D7" w:rsidRDefault="00BC6E45">
      <w:pPr>
        <w:pStyle w:val="Nagwek2"/>
        <w:numPr>
          <w:ilvl w:val="1"/>
          <w:numId w:val="3"/>
        </w:numPr>
        <w:tabs>
          <w:tab w:val="left" w:pos="1098"/>
        </w:tabs>
        <w:ind w:hanging="361"/>
      </w:pPr>
      <w:r>
        <w:t>pozostałe materiały i przybory pomocnicze według przedmiotów egzaminacyjnych</w:t>
      </w:r>
      <w:r>
        <w:rPr>
          <w:b w:val="0"/>
        </w:rPr>
        <w:t>:</w:t>
      </w:r>
    </w:p>
    <w:p w:rsidR="00B973D7" w:rsidRDefault="00B973D7">
      <w:pPr>
        <w:jc w:val="both"/>
      </w:pPr>
    </w:p>
    <w:p w:rsidR="00B973D7" w:rsidRDefault="00BC6E45">
      <w:pPr>
        <w:spacing w:before="122"/>
        <w:ind w:left="604" w:right="107" w:hanging="171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highlight w:val="yellow"/>
        </w:rPr>
        <w:t>J.polski – brak słowników w formule 2023!!!</w:t>
      </w:r>
    </w:p>
    <w:p w:rsidR="00B973D7" w:rsidRDefault="00B973D7">
      <w:pPr>
        <w:spacing w:before="122"/>
        <w:ind w:left="604" w:right="107" w:hanging="171"/>
        <w:jc w:val="both"/>
        <w:rPr>
          <w:i/>
          <w:sz w:val="24"/>
          <w:szCs w:val="24"/>
        </w:rPr>
      </w:pP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3"/>
        <w:ind w:left="734" w:right="122" w:hanging="5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Każdy zdający zajmuje miejsce przy stoliku, którego numer wylosował, a członek zespołu nadzorującego odnotowuje wylosowany numer w w</w:t>
      </w:r>
      <w:r>
        <w:rPr>
          <w:color w:val="000000"/>
          <w:sz w:val="24"/>
          <w:szCs w:val="24"/>
        </w:rPr>
        <w:t>ykazie zdających w danej sali egzaminacyjnej 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13" w:hanging="5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zajęciu miejsc przez zdających, przewodniczący zespołu nadzorującego odbiera materiały egzaminacyjne od przewodniczącego zespołu egzaminacyjnego w towarzystwie przedstawiciela zdających – </w:t>
      </w:r>
      <w:r>
        <w:rPr>
          <w:b/>
          <w:color w:val="000000"/>
          <w:sz w:val="28"/>
          <w:szCs w:val="28"/>
        </w:rPr>
        <w:t>wszyscy o 8:40 w gabinecie p.dyrektora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39"/>
        <w:ind w:left="734" w:right="114" w:hanging="503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czasie trwania egzaminu maturalnego zdający nie powinni opuszczać sali egzaminacyjnej. </w:t>
      </w:r>
      <w:r>
        <w:rPr>
          <w:i/>
          <w:color w:val="000000"/>
          <w:sz w:val="24"/>
          <w:szCs w:val="24"/>
        </w:rPr>
        <w:t>(W uzasadnionych przypadkach przewodniczący zespołu nadzorującego może zezwolić zdającemu na opuszczenie sali egzaminacyjnej po zapewnieniu warunków wykluczających możliwość kontaktowania się zdającego z innymi osobami, z wyjątkiem osób udzielających pomoc</w:t>
      </w:r>
      <w:r>
        <w:rPr>
          <w:i/>
          <w:color w:val="000000"/>
          <w:sz w:val="24"/>
          <w:szCs w:val="24"/>
        </w:rPr>
        <w:t>y medycznej. Zdający sygnalizuje taką potrzebę przez podniesienie ręki. Po uzyskaniu zezwolenia przewodniczącego zespołu nadzorującego na wyjście z sali zdający pozostawia zamknięty arkusz egzaminacyjny na swoim stoliku, a czas jego nieobecności jest odnot</w:t>
      </w:r>
      <w:r>
        <w:rPr>
          <w:i/>
          <w:color w:val="000000"/>
          <w:sz w:val="24"/>
          <w:szCs w:val="24"/>
        </w:rPr>
        <w:t>owywany w protokole przebiegu egzaminu w sali).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10" w:hanging="4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czasie trwania egzaminu zdającym nie udziela się żadnych wyjaśnień dotyczących zadań egzaminacyjnych ani ich nie komentuje. Członkowie zespołu nadzorującego mogą udzielać odpowiedzi na pytania zdających zwi</w:t>
      </w:r>
      <w:r>
        <w:rPr>
          <w:color w:val="000000"/>
          <w:sz w:val="24"/>
          <w:szCs w:val="24"/>
        </w:rPr>
        <w:t>ązane wyłącznie z kodowaniem arkusza oraz instrukcją dla zdającego.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8"/>
        </w:tabs>
        <w:spacing w:before="39"/>
        <w:ind w:right="107" w:hanging="6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czasie egzaminu w sali egzaminacyjnej mogą przebywać wyłącznie zdający, przewodniczący zespołu egzaminacyjnego, osoby wchodzące w skład zespołu nadzorującego, nauczyciele </w:t>
      </w:r>
      <w:r>
        <w:rPr>
          <w:color w:val="000000"/>
          <w:sz w:val="24"/>
          <w:szCs w:val="24"/>
        </w:rPr>
        <w:lastRenderedPageBreak/>
        <w:t>wspomagający lub specjaliści z zakresu danego rodzaju niepełnosprawności, niedostos</w:t>
      </w:r>
      <w:r>
        <w:rPr>
          <w:color w:val="000000"/>
          <w:sz w:val="24"/>
          <w:szCs w:val="24"/>
        </w:rPr>
        <w:t xml:space="preserve">owania społecznego lub zagrożenia niedostosowaniem społecznym oraz </w:t>
      </w:r>
      <w:r>
        <w:rPr>
          <w:b/>
          <w:color w:val="000000"/>
          <w:sz w:val="24"/>
          <w:szCs w:val="24"/>
        </w:rPr>
        <w:t>obserwatorzy</w:t>
      </w:r>
      <w:r>
        <w:rPr>
          <w:color w:val="000000"/>
          <w:sz w:val="24"/>
          <w:szCs w:val="24"/>
        </w:rPr>
        <w:t xml:space="preserve"> (mogą wejść w każdej chwili, przygotować krzesło).</w:t>
      </w:r>
    </w:p>
    <w:p w:rsidR="00B973D7" w:rsidRPr="00BE3752" w:rsidRDefault="00BC6E45" w:rsidP="00383FCD">
      <w:pPr>
        <w:pStyle w:val="Nagwek2"/>
        <w:numPr>
          <w:ilvl w:val="0"/>
          <w:numId w:val="3"/>
        </w:numPr>
        <w:tabs>
          <w:tab w:val="left" w:pos="735"/>
        </w:tabs>
        <w:spacing w:before="41"/>
        <w:ind w:left="734" w:right="109" w:hanging="635"/>
        <w:jc w:val="left"/>
        <w:rPr>
          <w:strike/>
        </w:rPr>
      </w:pPr>
      <w:r>
        <w:t>Zdający, który jest chory, może korzystać w czasie trwania części pisemnej egzaminu maturalnego ze sprzętu medycznego i leków</w:t>
      </w:r>
      <w:r>
        <w:t xml:space="preserve"> koniecznych ze względu na chorobę, pod warunkiem, że taka konieczność została zgłoszona przewodniczącemu zespołu egzaminacyjnego przed rozpoczęciem egzaminu z danego przedmiotu.</w:t>
      </w:r>
      <w:r>
        <w:br/>
      </w:r>
      <w:r w:rsidRPr="00BE3752">
        <w:rPr>
          <w:strike/>
          <w:color w:val="FF0000"/>
        </w:rPr>
        <w:t xml:space="preserve">W przypadku absolwenta korzystającego z urządzenia telekomunikacyjnego </w:t>
      </w:r>
    </w:p>
    <w:p w:rsidR="00B973D7" w:rsidRPr="00BE3752" w:rsidRDefault="00BC6E45" w:rsidP="00BE3752">
      <w:pPr>
        <w:pStyle w:val="Nagwek2"/>
        <w:tabs>
          <w:tab w:val="left" w:pos="735"/>
        </w:tabs>
        <w:spacing w:before="41"/>
        <w:ind w:right="109" w:firstLine="0"/>
        <w:jc w:val="left"/>
        <w:rPr>
          <w:strike/>
          <w:color w:val="FF0000"/>
        </w:rPr>
      </w:pPr>
      <w:r w:rsidRPr="00BE3752">
        <w:rPr>
          <w:strike/>
          <w:color w:val="FF0000"/>
        </w:rPr>
        <w:t>wypos</w:t>
      </w:r>
      <w:r w:rsidRPr="00BE3752">
        <w:rPr>
          <w:strike/>
          <w:color w:val="FF0000"/>
        </w:rPr>
        <w:t xml:space="preserve">ażonego w aplikację służącą do monitorowania stanu zdrowia, np. w przypadku </w:t>
      </w:r>
      <w:r w:rsidRPr="00BE3752">
        <w:rPr>
          <w:strike/>
          <w:color w:val="FF0000"/>
        </w:rPr>
        <w:t xml:space="preserve">zdającego ze stwierdzoną cukrzycą korzystającego z pompy insulinowej, dopuszcza się </w:t>
      </w:r>
      <w:r w:rsidRPr="00BE3752">
        <w:rPr>
          <w:strike/>
          <w:color w:val="FF0000"/>
        </w:rPr>
        <w:t xml:space="preserve">możliwość wniesienia takiego urządzenia do sali egzaminacyjnej i korzystania z niego </w:t>
      </w:r>
      <w:r w:rsidRPr="00BE3752">
        <w:rPr>
          <w:strike/>
          <w:color w:val="FF0000"/>
        </w:rPr>
        <w:t>w tej sa</w:t>
      </w:r>
      <w:r w:rsidRPr="00BE3752">
        <w:rPr>
          <w:strike/>
          <w:color w:val="FF0000"/>
        </w:rPr>
        <w:t xml:space="preserve">li. W takim przypadku absolwent może przystąpić do egzaminu w odrębnej sali </w:t>
      </w:r>
      <w:r w:rsidRPr="00BE3752">
        <w:rPr>
          <w:strike/>
          <w:color w:val="FF0000"/>
        </w:rPr>
        <w:t xml:space="preserve">albo – jeżeli przystępuje do egzaminu w sali z innymi zdającymi – maturzysta nie losuje </w:t>
      </w:r>
      <w:r w:rsidRPr="00BE3752">
        <w:rPr>
          <w:strike/>
          <w:color w:val="FF0000"/>
        </w:rPr>
        <w:t xml:space="preserve">numeru stolika, przy którym pracuje podczas egzaminu; przewodniczący zespołu </w:t>
      </w:r>
      <w:r w:rsidRPr="00BE3752">
        <w:rPr>
          <w:strike/>
          <w:color w:val="FF0000"/>
        </w:rPr>
        <w:t>nadzorująceg</w:t>
      </w:r>
      <w:r w:rsidRPr="00BE3752">
        <w:rPr>
          <w:strike/>
          <w:color w:val="FF0000"/>
        </w:rPr>
        <w:t xml:space="preserve">o wskazuje stolik możliwie najbliżej stanowiska zespołu nadzorującego. </w:t>
      </w:r>
    </w:p>
    <w:p w:rsidR="00B973D7" w:rsidRPr="00BE3752" w:rsidRDefault="00BE3752" w:rsidP="00BE3752">
      <w:pPr>
        <w:pStyle w:val="Nagwek2"/>
        <w:tabs>
          <w:tab w:val="left" w:pos="735"/>
        </w:tabs>
        <w:spacing w:before="41"/>
        <w:ind w:right="109"/>
        <w:jc w:val="left"/>
        <w:rPr>
          <w:strike/>
          <w:color w:val="FF0000"/>
        </w:rPr>
      </w:pPr>
      <w:r w:rsidRPr="00BE3752">
        <w:rPr>
          <w:strike/>
          <w:color w:val="FF0000"/>
        </w:rPr>
        <w:t xml:space="preserve"> </w:t>
      </w:r>
      <w:r w:rsidRPr="00BE3752">
        <w:rPr>
          <w:strike/>
          <w:color w:val="FF0000"/>
        </w:rPr>
        <w:tab/>
      </w:r>
      <w:r w:rsidR="00BC6E45" w:rsidRPr="00BE3752">
        <w:rPr>
          <w:strike/>
          <w:color w:val="FF0000"/>
        </w:rPr>
        <w:t xml:space="preserve">Przed wejściem na salę egzaminacyjną absolwent przekazuje urządzenie </w:t>
      </w:r>
      <w:r w:rsidR="00BC6E45" w:rsidRPr="00BE3752">
        <w:rPr>
          <w:strike/>
          <w:color w:val="FF0000"/>
        </w:rPr>
        <w:t xml:space="preserve">telekomunikacyjne przewodniczącemu zespołu nadzorującego, który upewnia się, że </w:t>
      </w:r>
      <w:r w:rsidR="00BC6E45" w:rsidRPr="00BE3752">
        <w:rPr>
          <w:strike/>
          <w:color w:val="FF0000"/>
        </w:rPr>
        <w:t>sygnały przychodzące są wyłączone</w:t>
      </w:r>
      <w:r w:rsidR="00BC6E45" w:rsidRPr="00BE3752">
        <w:rPr>
          <w:strike/>
          <w:color w:val="FF0000"/>
        </w:rPr>
        <w:t xml:space="preserve"> i umieszcza to urządzenie na stole, przy którym </w:t>
      </w:r>
      <w:r w:rsidR="00BC6E45" w:rsidRPr="00BE3752">
        <w:rPr>
          <w:strike/>
          <w:color w:val="FF0000"/>
        </w:rPr>
        <w:t xml:space="preserve">pracuje ZN. Zdający sygnalizuje konieczność skorzystania z urządzenia przez </w:t>
      </w:r>
      <w:r w:rsidR="00BC6E45" w:rsidRPr="00BE3752">
        <w:rPr>
          <w:strike/>
          <w:color w:val="FF0000"/>
        </w:rPr>
        <w:t>podniesienie ręki.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23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zajęciu miejsc przez wszystkich zdających oraz przyniesieniu do sali egzaminacyjnej materiałów egzaminacyjnych przewodniczący zespołu nadzorującego informuje ich:</w:t>
      </w:r>
    </w:p>
    <w:p w:rsidR="00B973D7" w:rsidRDefault="00BC6E4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before="38"/>
        <w:ind w:hanging="361"/>
        <w:jc w:val="both"/>
        <w:rPr>
          <w:color w:val="000000"/>
        </w:rPr>
      </w:pPr>
      <w:r>
        <w:rPr>
          <w:color w:val="000000"/>
          <w:sz w:val="24"/>
          <w:szCs w:val="24"/>
        </w:rPr>
        <w:t>zasadach zachowania się podczas egzaminu maturalnego</w:t>
      </w:r>
    </w:p>
    <w:p w:rsidR="00B973D7" w:rsidRDefault="00BC6E4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before="38"/>
        <w:ind w:hanging="361"/>
        <w:jc w:val="both"/>
        <w:rPr>
          <w:color w:val="000000"/>
        </w:rPr>
      </w:pPr>
      <w:r>
        <w:rPr>
          <w:color w:val="000000"/>
          <w:sz w:val="24"/>
          <w:szCs w:val="24"/>
        </w:rPr>
        <w:t>zasadach oddawania prac egzaminacyjny</w:t>
      </w:r>
      <w:r>
        <w:rPr>
          <w:color w:val="000000"/>
          <w:sz w:val="24"/>
          <w:szCs w:val="24"/>
        </w:rPr>
        <w:t>ch po zakończeniu pracy.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before="49"/>
        <w:ind w:right="111" w:hanging="6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Członkowie zespołu nadzorującego rozdają zdającym arkusze egzaminacyjne, nie wcześniej niż o godzinie podanej w komunikacie dyrektora CKE w harmonogramie.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8"/>
        </w:tabs>
        <w:spacing w:before="49"/>
        <w:ind w:right="111" w:hanging="63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 rozdaniu arkuszy przewodniczący zespołu nadzorującego: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poleca zdającym sprawdzenie, czy otrzymali właściwy arkusz egzaminacyjny, tj. arkusz: </w:t>
      </w:r>
    </w:p>
    <w:p w:rsidR="00B973D7" w:rsidRDefault="00BC6E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2127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właściwej formuły egzaminu – Formuły 2023 albo Formuły 2015</w:t>
      </w:r>
    </w:p>
    <w:p w:rsidR="00B973D7" w:rsidRDefault="00BC6E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2127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 właściwego przedmiotu</w:t>
      </w:r>
    </w:p>
    <w:p w:rsidR="00B973D7" w:rsidRDefault="00BC6E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2127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właściwym poziomie (formuła egzaminu, nazwa przedmiotu i poziom są wydrukowane na </w:t>
      </w:r>
      <w:r>
        <w:rPr>
          <w:color w:val="000000"/>
          <w:sz w:val="24"/>
          <w:szCs w:val="24"/>
        </w:rPr>
        <w:t>stronie tytułowej arkusza oraz na ostatniej stronie arkusza)</w:t>
      </w:r>
    </w:p>
    <w:p w:rsidR="00B973D7" w:rsidRDefault="00BC6E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2127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właściwej formie – symbol arkusza (wydrukowany czerwoną czcionką na stronie tytułowej) musi się zgadzać z symbolem arkusza (np. „100”, „200”) wydrukowanym na przekazanych zdającemu naklejkach</w:t>
      </w:r>
    </w:p>
    <w:p w:rsidR="00B973D7" w:rsidRDefault="00B973D7">
      <w:pPr>
        <w:spacing w:before="42"/>
        <w:ind w:left="1276" w:hanging="425"/>
        <w:rPr>
          <w:sz w:val="24"/>
          <w:szCs w:val="24"/>
        </w:rPr>
      </w:pP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b/>
          <w:color w:val="000000"/>
          <w:sz w:val="24"/>
          <w:szCs w:val="24"/>
          <w:highlight w:val="yellow"/>
        </w:rPr>
      </w:pPr>
      <w:r>
        <w:rPr>
          <w:b/>
          <w:color w:val="000000"/>
          <w:sz w:val="24"/>
          <w:szCs w:val="24"/>
          <w:highlight w:val="yellow"/>
        </w:rPr>
        <w:t>dwukrotnie pyta zdających, czy otrzymali właściwe arkusze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upewnieniu się, że wszyscy zdający otrzymali właściwe arkusze – poleca im rozerwanie banderol zabezpieczających arkusz oraz poleca im zapoznanie się przed przystąpieniem do rozwiązywania zadań z instrukcją zamieszczoną na drugiej stronie arkusza egzamin</w:t>
      </w:r>
      <w:r>
        <w:rPr>
          <w:color w:val="000000"/>
          <w:sz w:val="24"/>
          <w:szCs w:val="24"/>
        </w:rPr>
        <w:t>acyjnego; dopuszczalne jest głośne odczytanie instrukcji przez jednego ze zdających, przewodniczącego lub członka ZN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poleca zdającym sprawdzenie kompletności arkusza egzaminacyjnego, tj. czy zawiera dołączoną kartę odpowiedzi, wszystkie kolejno ponumerowan</w:t>
      </w:r>
      <w:r>
        <w:rPr>
          <w:color w:val="000000"/>
          <w:sz w:val="24"/>
          <w:szCs w:val="24"/>
        </w:rPr>
        <w:t xml:space="preserve">e strony i kolejne zadania 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 przypadku egzaminu z języka polskiego na poziomie podstawowym – poleca zdającym sprawdzenie, czy otrzymali dwa zeszyty zadań egzaminacyjnych, oznaczone 1 i 2, zawierające – odpowiednio – test oraz wypracowanie 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sprawdzeniu </w:t>
      </w:r>
      <w:r>
        <w:rPr>
          <w:color w:val="000000"/>
          <w:sz w:val="24"/>
          <w:szCs w:val="24"/>
        </w:rPr>
        <w:t>kompletności arkuszy egzaminacyjnych, w tym dokonaniu wymiany arkuszy na rezerwowe, jeżeli była taka konieczność, poleca zdającym sprawdzenie poprawności numeru PESEL oraz zgodności kodu arkusza wydrukowanego na pierwszej stronie arkusza z kodem arkusza wy</w:t>
      </w:r>
      <w:r>
        <w:rPr>
          <w:color w:val="000000"/>
          <w:sz w:val="24"/>
          <w:szCs w:val="24"/>
        </w:rPr>
        <w:t xml:space="preserve">drukowanym na naklejkach przygotowanych przez </w:t>
      </w:r>
      <w:r>
        <w:rPr>
          <w:color w:val="000000"/>
          <w:sz w:val="24"/>
          <w:szCs w:val="24"/>
        </w:rPr>
        <w:lastRenderedPageBreak/>
        <w:t>OKE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przekazuje zdającym informacje o sposobie kodowania arkusza egzaminacyjnego oraz poleca im zakodowanie arkusza, tj. zapisanie numeru PESEL na stronie tytułowej arkusza oraz na karcie odpowiedzi; przyklejeni</w:t>
      </w:r>
      <w:r>
        <w:rPr>
          <w:color w:val="000000"/>
          <w:sz w:val="24"/>
          <w:szCs w:val="24"/>
        </w:rPr>
        <w:t xml:space="preserve">e naklejki z kodem na stronie tytułowej arkusza oraz na karcie odpowiedzi po wcześniejszym sprawdzeniu, czy na naklejce jest właściwy numer PESEL 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poleca członkom zespołu nadzorującego sprawdzenie, czy wszyscy zdający poprawnie zakodowali arkusz egzaminacy</w:t>
      </w:r>
      <w:r>
        <w:rPr>
          <w:color w:val="000000"/>
          <w:sz w:val="24"/>
          <w:szCs w:val="24"/>
        </w:rPr>
        <w:t xml:space="preserve">jny </w:t>
      </w:r>
    </w:p>
    <w:p w:rsidR="00B973D7" w:rsidRPr="00BE3752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b/>
          <w:color w:val="00B050"/>
          <w:sz w:val="24"/>
          <w:szCs w:val="24"/>
        </w:rPr>
      </w:pPr>
      <w:r w:rsidRPr="00BE3752">
        <w:rPr>
          <w:b/>
          <w:color w:val="00B050"/>
          <w:sz w:val="24"/>
          <w:szCs w:val="24"/>
        </w:rPr>
        <w:t>w przypadku egzaminu z matematyki na poziomie podstawowym oraz rozszerzonym oraz egzaminu z biologii, chemii i fizyki – poleca zdającym sprawdzenie, czy otrzymali właściwą dla danej formuły egzaminu broszurę z Wybranymi wzorami matematycznymi (dotyczy</w:t>
      </w:r>
      <w:r w:rsidRPr="00BE3752">
        <w:rPr>
          <w:b/>
          <w:color w:val="00B050"/>
          <w:sz w:val="24"/>
          <w:szCs w:val="24"/>
        </w:rPr>
        <w:t xml:space="preserve"> egzaminu z matematyki) lub Wybranymi wzorami i stałymi fizykochemicznymi na egzamin maturalny z biologii, chemii i fizyki (dotyczy egzaminu z biologii, chemii i fizyki)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informuje zdających o innych materiałach dodatkowych oraz przyborach, z których mogą k</w:t>
      </w:r>
      <w:r>
        <w:rPr>
          <w:color w:val="000000"/>
          <w:sz w:val="24"/>
          <w:szCs w:val="24"/>
        </w:rPr>
        <w:t>orzystać podczas egzaminu</w:t>
      </w:r>
    </w:p>
    <w:p w:rsidR="00B973D7" w:rsidRPr="00BE3752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b/>
          <w:color w:val="FF0000"/>
          <w:sz w:val="24"/>
          <w:szCs w:val="24"/>
        </w:rPr>
      </w:pPr>
      <w:r w:rsidRPr="00BE3752">
        <w:rPr>
          <w:b/>
          <w:color w:val="FF0000"/>
          <w:sz w:val="24"/>
          <w:szCs w:val="24"/>
        </w:rPr>
        <w:t>ponownie informuje zdających o zakazie wnoszenia oraz korzystania na Sali egzaminacyjnej z jakichkolwiek urządzeń telekomunikacyjnych oraz materiałów lub przyborów niewymienionych w komunikacie o przyborach, telefony – również kom</w:t>
      </w:r>
      <w:r w:rsidRPr="00BE3752">
        <w:rPr>
          <w:b/>
          <w:color w:val="FF0000"/>
          <w:sz w:val="24"/>
          <w:szCs w:val="24"/>
        </w:rPr>
        <w:t>isja nie zabiera!!!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informuje zdających o obowiązku samodzielnej pracy podczas egzaminu</w:t>
      </w:r>
    </w:p>
    <w:p w:rsidR="00B973D7" w:rsidRDefault="00BC6E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2"/>
        <w:ind w:left="1276" w:hanging="42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informuje zdających o konsekwencjach związanych ze złamaniem zasad tj. możliwości unieważnienia egzaminu z danego przedmiotu.</w:t>
      </w:r>
    </w:p>
    <w:p w:rsidR="00B973D7" w:rsidRDefault="00B973D7">
      <w:pPr>
        <w:tabs>
          <w:tab w:val="left" w:pos="737"/>
          <w:tab w:val="left" w:pos="738"/>
        </w:tabs>
        <w:spacing w:before="42"/>
        <w:rPr>
          <w:sz w:val="24"/>
          <w:szCs w:val="24"/>
        </w:rPr>
      </w:pP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18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Zdający zgłasza przewodniczącemu zespołu </w:t>
      </w:r>
      <w:r>
        <w:rPr>
          <w:color w:val="000000"/>
          <w:sz w:val="24"/>
          <w:szCs w:val="24"/>
        </w:rPr>
        <w:t>nadzorującego braki w arkuszu egzaminacyjnym i otrzymuje nowy arkusz egzaminacyjny z puli arkuszy rezerwowych (nie wykonuje się kserokopii arkuszy egzaminacyjnych) i/lub Wybrane wzory… / Wybrane wzory i stałe… 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2"/>
        <w:ind w:left="734" w:right="118" w:hanging="63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Informację o wymianie arkusza egzaminacyjnego przewodniczący zespołu nadzorującego zamieszcza w protokole przebiegu egzaminu w sali. Wymianę arkusza egzaminacyjnego zdający potwierdza podpisem w tym samym protokole.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38"/>
        <w:ind w:left="734" w:right="111" w:hanging="6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Przed rozpoczęciem egzaminu, w wyznaczon</w:t>
      </w:r>
      <w:r>
        <w:rPr>
          <w:color w:val="000000"/>
          <w:sz w:val="24"/>
          <w:szCs w:val="24"/>
        </w:rPr>
        <w:t>ych miejscach arkusza egzaminacyjnego (w tym na karcie odpowiedzi), zdający wpisuje swój kod, numer PESEL, a w przypadku braku numeru PESEL – serię i numer paszportu lub innego dokumentu potwierdzającego tożsamość oraz umieszcza otrzymane od członków zespo</w:t>
      </w:r>
      <w:r>
        <w:rPr>
          <w:color w:val="000000"/>
          <w:sz w:val="24"/>
          <w:szCs w:val="24"/>
        </w:rPr>
        <w:t>łu nadzorującego naklejki.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22" w:hanging="63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 przypadku wystąpienia błędu w numerze PESEL w miejscach przeznaczonych na naklejkę zdający wpisuje odręcznie prawidłowy numer PESEL, a członek zespołu nadzorującego dopisuje identyfikator szkoły</w:t>
      </w:r>
      <w:r>
        <w:rPr>
          <w:color w:val="000000"/>
          <w:sz w:val="24"/>
          <w:szCs w:val="24"/>
        </w:rPr>
        <w:t>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38"/>
        <w:ind w:left="734" w:hanging="630"/>
        <w:jc w:val="both"/>
        <w:rPr>
          <w:b/>
          <w:color w:val="006600"/>
          <w:sz w:val="24"/>
          <w:szCs w:val="24"/>
        </w:rPr>
      </w:pPr>
      <w:r>
        <w:rPr>
          <w:b/>
          <w:color w:val="006600"/>
          <w:sz w:val="24"/>
          <w:szCs w:val="24"/>
        </w:rPr>
        <w:t>Zdający nie podpisuje arkusza egzaminacyjnego.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2"/>
        <w:ind w:left="734" w:right="124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Przed rozpoczęciem egzaminu członkowie zespołu nadzorującego sprawdzają w obecności zdających poprawność zamieszczenia danych oraz naklejek w arkuszu egzaminacyjnym.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0"/>
        <w:ind w:left="734" w:right="120" w:hanging="635"/>
        <w:jc w:val="both"/>
        <w:rPr>
          <w:b/>
          <w:color w:val="000000"/>
          <w:sz w:val="24"/>
          <w:szCs w:val="24"/>
        </w:rPr>
      </w:pPr>
      <w:bookmarkStart w:id="0" w:name="_qxei2abyghm3" w:colFirst="0" w:colLast="0"/>
      <w:bookmarkEnd w:id="0"/>
      <w:r>
        <w:rPr>
          <w:b/>
          <w:color w:val="000000"/>
          <w:sz w:val="24"/>
          <w:szCs w:val="24"/>
        </w:rPr>
        <w:t>Po czynnościach organizacyjnych, w tym po s</w:t>
      </w:r>
      <w:r>
        <w:rPr>
          <w:b/>
          <w:color w:val="000000"/>
          <w:sz w:val="24"/>
          <w:szCs w:val="24"/>
        </w:rPr>
        <w:t>prawdzeniu poprawności kodowania, przewodniczący zespołu nadzorującego zapisuje na tablicy, w widocznym miejscu, czas rozpoczęcia i zakończenia pracy z danym arkuszem egzaminacyjnym. Czas trwania egzaminu dla każdego przedmiotu maturalnego określa rozporzą</w:t>
      </w:r>
      <w:r>
        <w:rPr>
          <w:b/>
          <w:color w:val="000000"/>
          <w:sz w:val="24"/>
          <w:szCs w:val="24"/>
        </w:rPr>
        <w:t>dzenie.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39"/>
        <w:ind w:left="734" w:right="117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przypadku egzaminu maturalnego z języka obcego nowożytnego, bezpośrednio po zapisaniu godziny rozpoczęcia i zakończenia egzaminu następuje odtworzenie płyty CD, na której oprócz tekstów w języku obcym nagrane są instrukcje w języku polskim dotyczące rozw</w:t>
      </w:r>
      <w:r>
        <w:rPr>
          <w:color w:val="000000"/>
          <w:sz w:val="24"/>
          <w:szCs w:val="24"/>
        </w:rPr>
        <w:t>iązywania zadań, przerwy na zapoznanie się z treścią zadań oraz przerwy przeznaczone na rozwiązanie poszczególnych zadań.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14" w:hanging="635"/>
        <w:jc w:val="both"/>
        <w:rPr>
          <w:color w:val="000000"/>
          <w:sz w:val="24"/>
          <w:szCs w:val="24"/>
        </w:rPr>
      </w:pPr>
      <w:r>
        <w:rPr>
          <w:b/>
          <w:color w:val="006600"/>
          <w:sz w:val="24"/>
          <w:szCs w:val="24"/>
        </w:rPr>
        <w:t xml:space="preserve">Po rozdaniu zdającym arkuszy egzaminacyjnych zdający spóźnieni nie zostają wpuszczeni do sali egzaminacyjnej. </w:t>
      </w:r>
      <w:r>
        <w:rPr>
          <w:color w:val="000000"/>
          <w:sz w:val="24"/>
          <w:szCs w:val="24"/>
        </w:rPr>
        <w:t>W uzasadnionych przypadk</w:t>
      </w:r>
      <w:r>
        <w:rPr>
          <w:color w:val="000000"/>
          <w:sz w:val="24"/>
          <w:szCs w:val="24"/>
        </w:rPr>
        <w:t xml:space="preserve">ach, jednak nie później niż </w:t>
      </w:r>
      <w:r>
        <w:rPr>
          <w:color w:val="000000"/>
          <w:sz w:val="24"/>
          <w:szCs w:val="24"/>
        </w:rPr>
        <w:lastRenderedPageBreak/>
        <w:t>po zakończeniu czynności organizacyjnych (tzn. z chwilą zapisania w widocznym miejscu czasu rozpoczęcia i zakończenia egzaminu), decyzję o wpuszczeniu do sali egzaminacyjnej spóźnionego zdającego podejmuje przewodniczący zespołu</w:t>
      </w:r>
      <w:r>
        <w:rPr>
          <w:color w:val="000000"/>
          <w:sz w:val="24"/>
          <w:szCs w:val="24"/>
        </w:rPr>
        <w:t xml:space="preserve"> nadzorującego, ale zdający kończy pracę z arkuszem egzaminacyjnym o czasie zapisanym na tablicy. Zdający ten zapoznaje się z instrukcją dla zdającego zamieszczoną na pierwszej stronie arkusza. Zdający sprawdza, czy arkusz egzaminacyjny jest kompletny i za</w:t>
      </w:r>
      <w:r>
        <w:rPr>
          <w:color w:val="000000"/>
          <w:sz w:val="24"/>
          <w:szCs w:val="24"/>
        </w:rPr>
        <w:t>wiera kolejno ponumerowane wszystkie strony. W razie potrzeby zgłasza braki przewodniczącemu zespołu nadzorującego i otrzymuje kompletny arkusz. Takie przypadki odnotowuje się w protokole przebiegu części pisemnej egzaminu maturalnego z danego przedmiotu w</w:t>
      </w:r>
      <w:r>
        <w:rPr>
          <w:color w:val="000000"/>
          <w:sz w:val="24"/>
          <w:szCs w:val="24"/>
        </w:rPr>
        <w:t xml:space="preserve"> danej sali egzaminacyjnej.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23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celu monitorowania prawidłowego przebiegu egzaminu członkowie zespołu nadzorującego oraz obserwatorzy mogą poruszać się po sali egzaminacyjnej w sposób niezakłócający pracy zdających: cicho, bez zaglądania do prac zdających.</w:t>
      </w:r>
    </w:p>
    <w:p w:rsidR="00B973D7" w:rsidRDefault="00BC6E45">
      <w:pPr>
        <w:pStyle w:val="Nagwek2"/>
        <w:numPr>
          <w:ilvl w:val="0"/>
          <w:numId w:val="3"/>
        </w:numPr>
        <w:tabs>
          <w:tab w:val="left" w:pos="735"/>
        </w:tabs>
        <w:spacing w:before="49"/>
        <w:ind w:left="734" w:right="112" w:hanging="623"/>
        <w:rPr>
          <w:b w:val="0"/>
        </w:rPr>
      </w:pPr>
      <w:r>
        <w:t xml:space="preserve">Na 10 minut przed zakończeniem czasu przeznaczonego na pracę z arkuszem przewodniczący zespołu nadzorującego informuje zdających o czasie pozostałym do zakończenia pracy, a w przypadku </w:t>
      </w:r>
      <w:r>
        <w:t>egzaminu z matematyki na poziomie podstawowym oraz z języków obcych now</w:t>
      </w:r>
      <w:r>
        <w:t>ożytnych na wszystkich poziomach</w:t>
      </w:r>
      <w:r>
        <w:t xml:space="preserve"> – dodatkowo przypomina zdającym o obowiązku przeniesienia odpowiedzi na kartę odpowiedzi</w:t>
      </w:r>
      <w:r>
        <w:rPr>
          <w:b w:val="0"/>
        </w:rPr>
        <w:t>.</w:t>
      </w:r>
      <w:r w:rsidR="00BE3752">
        <w:rPr>
          <w:b w:val="0"/>
        </w:rPr>
        <w:t xml:space="preserve"> Od tego roku jeszcze kartę odpowiedzi są na przedmiotach:</w:t>
      </w:r>
    </w:p>
    <w:p w:rsidR="00BE3752" w:rsidRDefault="00BE3752" w:rsidP="00BE3752"/>
    <w:p w:rsidR="00BE3752" w:rsidRDefault="00BE3752" w:rsidP="00BE3752">
      <w:r w:rsidRPr="00BE3752">
        <w:drawing>
          <wp:inline distT="0" distB="0" distL="0" distR="0" wp14:anchorId="14BDDF2D" wp14:editId="0D2AB891">
            <wp:extent cx="6940550" cy="40805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52" w:rsidRPr="00BE3752" w:rsidRDefault="00BE3752" w:rsidP="00BE3752"/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2"/>
        <w:ind w:left="734" w:right="112" w:hanging="63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Jeśli zdający ukończył pracę przed wyznaczonym czasem, zgłasza to zespołowi nadzorującemu przez podniesienie ręki, zamyka arkusz i od</w:t>
      </w:r>
      <w:r>
        <w:rPr>
          <w:b/>
          <w:color w:val="000000"/>
          <w:sz w:val="24"/>
          <w:szCs w:val="24"/>
        </w:rPr>
        <w:t>kłada go na brzeg stolika</w:t>
      </w:r>
      <w:r>
        <w:rPr>
          <w:color w:val="000000"/>
          <w:sz w:val="24"/>
          <w:szCs w:val="24"/>
        </w:rPr>
        <w:t>. Przewodniczący zespołu nadzorującego lub członek zespołu nadzorującego w obecności zdającego sprawdza kompletność materiałów. Arkusz pozostaje na stoliku.</w:t>
      </w:r>
    </w:p>
    <w:p w:rsidR="00B973D7" w:rsidRDefault="00BC6E45">
      <w:pPr>
        <w:pStyle w:val="Nagwek2"/>
        <w:numPr>
          <w:ilvl w:val="0"/>
          <w:numId w:val="3"/>
        </w:numPr>
        <w:tabs>
          <w:tab w:val="left" w:pos="735"/>
        </w:tabs>
        <w:spacing w:before="38"/>
        <w:ind w:left="734" w:right="115" w:hanging="635"/>
        <w:rPr>
          <w:b w:val="0"/>
        </w:rPr>
      </w:pPr>
      <w:r>
        <w:t>Po otrzymaniu pozwolenia na opuszczenie sali zdający wychodzi, nie zakłóca</w:t>
      </w:r>
      <w:r>
        <w:t>jąc pracy pozostałym piszącym</w:t>
      </w:r>
      <w:r>
        <w:rPr>
          <w:b w:val="0"/>
        </w:rPr>
        <w:t>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1"/>
        <w:ind w:left="734" w:right="125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upływie czasu przeznaczonego na rozwiązywanie zadań przewodniczący zespołu nadzorującego lub członek zespołu nadzorującego przy stoliku zdającego, w jego obecności, sprawdza kompletność materiałów egzaminacyjnych (zakodowa</w:t>
      </w:r>
      <w:r>
        <w:rPr>
          <w:color w:val="000000"/>
          <w:sz w:val="24"/>
          <w:szCs w:val="24"/>
        </w:rPr>
        <w:t>ny zeszyt zadań oraz karta odpowiedzi), a następnie zezwala zdającemu na opuszczenie sali.</w:t>
      </w:r>
    </w:p>
    <w:p w:rsidR="00B973D7" w:rsidRDefault="00BC6E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42"/>
        <w:ind w:left="734" w:right="118" w:hanging="6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 zakończeniu odbierania prac od wszystkich zdających, przewodniczący zespołu nadzorującego oraz członkowie tego zespołu sprawdzają, czy zostały zebrane prace z wszystkich stolików. Następnie przewodniczący zespołu egzaminacyjnego, w obecności członków ze</w:t>
      </w:r>
      <w:r>
        <w:rPr>
          <w:color w:val="000000"/>
          <w:sz w:val="24"/>
          <w:szCs w:val="24"/>
        </w:rPr>
        <w:t xml:space="preserve">społu nadzorującego oraz </w:t>
      </w:r>
      <w:r>
        <w:rPr>
          <w:color w:val="000000"/>
          <w:sz w:val="24"/>
          <w:szCs w:val="24"/>
          <w:u w:val="single"/>
        </w:rPr>
        <w:t>jednego zdającego</w:t>
      </w:r>
      <w:r>
        <w:rPr>
          <w:color w:val="000000"/>
          <w:sz w:val="24"/>
          <w:szCs w:val="24"/>
        </w:rPr>
        <w:t>, pakuje materiały egzaminacyjne.</w:t>
      </w:r>
    </w:p>
    <w:p w:rsidR="00B973D7" w:rsidRDefault="00B973D7"/>
    <w:p w:rsidR="00B973D7" w:rsidRDefault="00B973D7"/>
    <w:p w:rsidR="00B973D7" w:rsidRDefault="00BC6E45">
      <w:pPr>
        <w:jc w:val="both"/>
        <w:rPr>
          <w:sz w:val="24"/>
          <w:szCs w:val="24"/>
        </w:rPr>
      </w:pPr>
      <w:r>
        <w:rPr>
          <w:sz w:val="24"/>
          <w:szCs w:val="24"/>
        </w:rPr>
        <w:t>Zdający mogą wnieść do sali egzaminacyjnej butelkę wody. Podczas pracy z arkuszem egzaminacyjnym butelka powinna stać na podłodze przy nodze stolika, aby zdający przypadkowo nie zalał materiałów egzaminacyjnych.</w:t>
      </w:r>
    </w:p>
    <w:p w:rsidR="00B973D7" w:rsidRDefault="00B973D7">
      <w:pPr>
        <w:jc w:val="both"/>
        <w:rPr>
          <w:b/>
          <w:sz w:val="24"/>
          <w:szCs w:val="24"/>
        </w:rPr>
      </w:pPr>
    </w:p>
    <w:p w:rsidR="00B973D7" w:rsidRDefault="00BC6E4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Ważne:</w:t>
      </w:r>
    </w:p>
    <w:p w:rsidR="00B973D7" w:rsidRDefault="00BC6E45">
      <w:pPr>
        <w:jc w:val="both"/>
        <w:rPr>
          <w:sz w:val="24"/>
          <w:szCs w:val="24"/>
        </w:rPr>
      </w:pPr>
      <w:r>
        <w:rPr>
          <w:sz w:val="24"/>
          <w:szCs w:val="24"/>
        </w:rPr>
        <w:t>Po zakończeniu egzaminu i opuszczeni</w:t>
      </w:r>
      <w:r>
        <w:rPr>
          <w:sz w:val="24"/>
          <w:szCs w:val="24"/>
        </w:rPr>
        <w:t>u sali przez zdających przewodniczący zespołu nadzorującego lub upoważniony przez niego członek tego zespołu w obecności pozostałych osób wchodzących w skład zespołu nadzorującego oraz przedstawiciela zdających:</w:t>
      </w:r>
    </w:p>
    <w:p w:rsidR="00B973D7" w:rsidRDefault="00BC6E4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1) odnotowuje w wykazie zdających w danej sa</w:t>
      </w:r>
      <w:r>
        <w:rPr>
          <w:b/>
          <w:sz w:val="24"/>
          <w:szCs w:val="24"/>
          <w:highlight w:val="yellow"/>
        </w:rPr>
        <w:t>li egzaminacyjnej oddanie arkuszy egzaminacyjnych przez zdających (np. znakiem + przy nazwisku zdającego)</w:t>
      </w:r>
    </w:p>
    <w:p w:rsidR="00B973D7" w:rsidRDefault="00BC6E4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2) w przypadku zdających, którym – zgodnie z komunikatem dyrektora CKE – przyznano prawo do dostosowania warunków egzaminu maturalnego polegającego na</w:t>
      </w:r>
      <w:r>
        <w:rPr>
          <w:sz w:val="24"/>
          <w:szCs w:val="24"/>
        </w:rPr>
        <w:t xml:space="preserve"> zastosowaniu zasad oceniania rozwiązań zadań uwzględniających potrzeby edukacyjne oraz możliwości psychofizyczne zdającego i/lub prawo do nieprzenoszenia odpowiedzi na kartę, </w:t>
      </w:r>
      <w:r>
        <w:rPr>
          <w:b/>
          <w:sz w:val="24"/>
          <w:szCs w:val="24"/>
          <w:highlight w:val="yellow"/>
        </w:rPr>
        <w:t>zaznacza przyznane tym zdającym uprawnienia, zamalowując odpowiednie pole na zes</w:t>
      </w:r>
      <w:r>
        <w:rPr>
          <w:b/>
          <w:sz w:val="24"/>
          <w:szCs w:val="24"/>
          <w:highlight w:val="yellow"/>
        </w:rPr>
        <w:t>zycie zadań oraz na karcie odpowiedzi</w:t>
      </w:r>
    </w:p>
    <w:p w:rsidR="00B973D7" w:rsidRDefault="00B973D7">
      <w:pPr>
        <w:jc w:val="both"/>
      </w:pPr>
    </w:p>
    <w:p w:rsidR="00E94BE6" w:rsidRPr="00E94BE6" w:rsidRDefault="00E94BE6" w:rsidP="00E94BE6">
      <w:pPr>
        <w:jc w:val="both"/>
        <w:rPr>
          <w:sz w:val="24"/>
          <w:szCs w:val="24"/>
        </w:rPr>
      </w:pPr>
      <w:r w:rsidRPr="00E94BE6">
        <w:rPr>
          <w:b/>
          <w:sz w:val="24"/>
          <w:szCs w:val="24"/>
          <w:highlight w:val="yellow"/>
        </w:rPr>
        <w:t>Jeżeli podczas trwania części pisemnej egzaminu zdający przerywa ten egzamin z</w:t>
      </w:r>
      <w:r w:rsidRPr="00E94BE6">
        <w:rPr>
          <w:b/>
          <w:sz w:val="24"/>
          <w:szCs w:val="24"/>
          <w:highlight w:val="yellow"/>
        </w:rPr>
        <w:t xml:space="preserve"> </w:t>
      </w:r>
      <w:r w:rsidRPr="00E94BE6">
        <w:rPr>
          <w:b/>
          <w:sz w:val="24"/>
          <w:szCs w:val="24"/>
          <w:highlight w:val="yellow"/>
        </w:rPr>
        <w:t>przyczyn zdrowotnych lub losowych</w:t>
      </w:r>
      <w:r w:rsidRPr="00E94BE6">
        <w:rPr>
          <w:sz w:val="24"/>
          <w:szCs w:val="24"/>
        </w:rPr>
        <w:t>, przewodniczący zespołu nadzorującego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organizuje pomoc, dbając o to, aby zdający nie miał możliwości kontaktu z innymi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osobami z wyjątkiem osób udzielających mu pomocy. Rejestruje godzinę przerwania</w:t>
      </w:r>
      <w:r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egzaminu tego zdającego i jeśli zdający poczuje się na siłach kontynuować egzamin,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 xml:space="preserve">może na to zezwolić. </w:t>
      </w:r>
      <w:r w:rsidRPr="00E94BE6">
        <w:rPr>
          <w:b/>
          <w:sz w:val="24"/>
          <w:szCs w:val="24"/>
          <w:highlight w:val="yellow"/>
        </w:rPr>
        <w:t>Zdającemu, który postanowił kontynuować egzamin, nie</w:t>
      </w:r>
      <w:r w:rsidRPr="00E94BE6">
        <w:rPr>
          <w:b/>
          <w:sz w:val="24"/>
          <w:szCs w:val="24"/>
          <w:highlight w:val="yellow"/>
        </w:rPr>
        <w:t xml:space="preserve"> </w:t>
      </w:r>
      <w:r w:rsidRPr="00E94BE6">
        <w:rPr>
          <w:b/>
          <w:sz w:val="24"/>
          <w:szCs w:val="24"/>
          <w:highlight w:val="yellow"/>
        </w:rPr>
        <w:t>przedłuża się czasu trwania egzaminu. (Zdający podpisuje oświadczenie o</w:t>
      </w:r>
      <w:r w:rsidRPr="00E94BE6">
        <w:rPr>
          <w:b/>
          <w:sz w:val="24"/>
          <w:szCs w:val="24"/>
          <w:highlight w:val="yellow"/>
        </w:rPr>
        <w:t xml:space="preserve"> </w:t>
      </w:r>
      <w:r w:rsidRPr="00E94BE6">
        <w:rPr>
          <w:b/>
          <w:sz w:val="24"/>
          <w:szCs w:val="24"/>
          <w:highlight w:val="yellow"/>
        </w:rPr>
        <w:t>kontynuowaniu pracy).</w:t>
      </w:r>
      <w:r w:rsidRPr="00E94BE6">
        <w:rPr>
          <w:sz w:val="24"/>
          <w:szCs w:val="24"/>
        </w:rPr>
        <w:t xml:space="preserve"> W przypadku, kiedy zdający przerwał egzamin i nie podjął</w:t>
      </w:r>
      <w:r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pracy, przewodniczący zespołu nadzorującego odbiera jego pracę i po zakończeniu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egzaminu pakuje do oddzielnej koperty, którą dołącza do protokołu zbiorczego.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Informacje o zdarzeniu odnotowuje się w protokole przebiegu części pisemnej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egzaminu w sali egzaminacyjnej oraz w protokole zbiorczym przebiegu części pisemnej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egzaminu z danego przedmiotu. Dyrektor okręgowej komisji egzaminacyjnej – w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porozumieniu ze zdającym lub prawnym opiekunem nieletniego zdającego – podejmuje</w:t>
      </w:r>
      <w:r w:rsidRPr="00E94BE6">
        <w:rPr>
          <w:sz w:val="24"/>
          <w:szCs w:val="24"/>
        </w:rPr>
        <w:t xml:space="preserve"> </w:t>
      </w:r>
      <w:r w:rsidRPr="00E94BE6">
        <w:rPr>
          <w:sz w:val="24"/>
          <w:szCs w:val="24"/>
        </w:rPr>
        <w:t>decyzję o:</w:t>
      </w:r>
    </w:p>
    <w:p w:rsidR="00E94BE6" w:rsidRPr="00E94BE6" w:rsidRDefault="00E94BE6" w:rsidP="00E94BE6">
      <w:pPr>
        <w:jc w:val="both"/>
        <w:rPr>
          <w:sz w:val="24"/>
          <w:szCs w:val="24"/>
        </w:rPr>
      </w:pPr>
      <w:r w:rsidRPr="00E94BE6">
        <w:rPr>
          <w:sz w:val="24"/>
          <w:szCs w:val="24"/>
        </w:rPr>
        <w:t>1) skierowaniu pracy zdającego do oceny przez egzaminatora ALBO</w:t>
      </w:r>
    </w:p>
    <w:p w:rsidR="00E94BE6" w:rsidRPr="00E94BE6" w:rsidRDefault="00E94BE6" w:rsidP="00E94BE6">
      <w:pPr>
        <w:jc w:val="both"/>
        <w:rPr>
          <w:sz w:val="24"/>
          <w:szCs w:val="24"/>
        </w:rPr>
      </w:pPr>
      <w:r w:rsidRPr="00E94BE6">
        <w:rPr>
          <w:sz w:val="24"/>
          <w:szCs w:val="24"/>
        </w:rPr>
        <w:t>2) przyznaniu zdającemu prawa do przystąpienia do egzaminu w terminie dodatkowym,</w:t>
      </w:r>
    </w:p>
    <w:p w:rsidR="00E94BE6" w:rsidRPr="00E94BE6" w:rsidRDefault="00E94BE6" w:rsidP="00E94BE6">
      <w:pPr>
        <w:jc w:val="both"/>
        <w:rPr>
          <w:sz w:val="24"/>
          <w:szCs w:val="24"/>
        </w:rPr>
      </w:pPr>
      <w:r w:rsidRPr="00E94BE6">
        <w:rPr>
          <w:sz w:val="24"/>
          <w:szCs w:val="24"/>
        </w:rPr>
        <w:t>po przedstawieniu przez zdającego lub jego rodziców udokumentowanego wniosku</w:t>
      </w:r>
    </w:p>
    <w:p w:rsidR="00E94BE6" w:rsidRPr="00E94BE6" w:rsidRDefault="00E94BE6" w:rsidP="00E94BE6">
      <w:pPr>
        <w:jc w:val="both"/>
        <w:rPr>
          <w:sz w:val="24"/>
          <w:szCs w:val="24"/>
        </w:rPr>
      </w:pPr>
      <w:r w:rsidRPr="00E94BE6">
        <w:rPr>
          <w:sz w:val="24"/>
          <w:szCs w:val="24"/>
        </w:rPr>
        <w:t>w tej sprawie</w:t>
      </w:r>
    </w:p>
    <w:p w:rsidR="00E94BE6" w:rsidRPr="00E94BE6" w:rsidRDefault="00E94BE6">
      <w:pPr>
        <w:jc w:val="both"/>
        <w:rPr>
          <w:sz w:val="24"/>
          <w:szCs w:val="24"/>
        </w:rPr>
      </w:pPr>
    </w:p>
    <w:p w:rsidR="00E94BE6" w:rsidRDefault="00E94BE6">
      <w:pPr>
        <w:jc w:val="both"/>
      </w:pPr>
      <w:bookmarkStart w:id="1" w:name="_GoBack"/>
      <w:bookmarkEnd w:id="1"/>
    </w:p>
    <w:p w:rsidR="00B973D7" w:rsidRDefault="00BC6E45">
      <w:pPr>
        <w:widowControl/>
        <w:spacing w:after="52" w:line="259" w:lineRule="auto"/>
        <w:ind w:left="-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Zdający, którzy otrzymują arkusze standardowe (kod: 100) to również zdający: </w:t>
      </w:r>
    </w:p>
    <w:p w:rsidR="00B973D7" w:rsidRDefault="00BC6E45">
      <w:pPr>
        <w:widowControl/>
        <w:numPr>
          <w:ilvl w:val="0"/>
          <w:numId w:val="2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dysleksją, z dyskalkulią, </w:t>
      </w:r>
    </w:p>
    <w:p w:rsidR="00B973D7" w:rsidRDefault="00BC6E45">
      <w:pPr>
        <w:widowControl/>
        <w:numPr>
          <w:ilvl w:val="0"/>
          <w:numId w:val="2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afazją, </w:t>
      </w:r>
    </w:p>
    <w:p w:rsidR="00B973D7" w:rsidRDefault="00BC6E45">
      <w:pPr>
        <w:widowControl/>
        <w:numPr>
          <w:ilvl w:val="0"/>
          <w:numId w:val="2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 trudnościami adaptacyjnymi związanymi z wcześniejszym kształceniem za granicą lub cudzoziemcy, kt</w:t>
      </w:r>
      <w:r>
        <w:rPr>
          <w:rFonts w:ascii="Calibri" w:eastAsia="Calibri" w:hAnsi="Calibri" w:cs="Calibri"/>
        </w:rPr>
        <w:t xml:space="preserve">órym ograniczona znajomość języka polskiego utrudnia zrozumienie czytanego tekstu, </w:t>
      </w:r>
    </w:p>
    <w:p w:rsidR="00B973D7" w:rsidRDefault="00BC6E45">
      <w:pPr>
        <w:widowControl/>
        <w:numPr>
          <w:ilvl w:val="0"/>
          <w:numId w:val="2"/>
        </w:numPr>
        <w:spacing w:after="1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zaburzeniami komunikacji językowej. </w:t>
      </w:r>
    </w:p>
    <w:p w:rsidR="00B973D7" w:rsidRDefault="00BC6E45">
      <w:pPr>
        <w:widowControl/>
        <w:spacing w:after="41" w:line="268" w:lineRule="auto"/>
        <w:ind w:left="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nadzorujący przed spakowaniem wyżej wymienionych prac, na pierwszej stronie arkusza i karcie odpowiedzi w przypadku: </w:t>
      </w:r>
      <w:r>
        <w:rPr>
          <w:rFonts w:ascii="Calibri" w:eastAsia="Calibri" w:hAnsi="Calibri" w:cs="Calibri"/>
          <w:b/>
        </w:rPr>
        <w:t>języka polskiego, języków obcych i matematyki</w:t>
      </w:r>
      <w:r>
        <w:rPr>
          <w:rFonts w:ascii="Calibri" w:eastAsia="Calibri" w:hAnsi="Calibri" w:cs="Calibri"/>
        </w:rPr>
        <w:t xml:space="preserve"> zaznacza uprawnienie zdającego do dostosowania zasad oceniania.</w:t>
      </w:r>
      <w:r>
        <w:rPr>
          <w:rFonts w:ascii="Calibri" w:eastAsia="Calibri" w:hAnsi="Calibri" w:cs="Calibri"/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spacing w:after="19" w:line="259" w:lineRule="auto"/>
        <w:ind w:right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PAKOWANIE MATERIAŁÓW EGZAMINACYJNYCH W SALI </w:t>
      </w:r>
    </w:p>
    <w:p w:rsidR="00B973D7" w:rsidRDefault="00BC6E45">
      <w:pPr>
        <w:widowControl/>
        <w:spacing w:after="19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spacing w:after="78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pStyle w:val="Nagwek2"/>
        <w:keepNext/>
        <w:keepLines/>
        <w:widowControl/>
        <w:spacing w:before="0" w:line="259" w:lineRule="auto"/>
        <w:ind w:left="10" w:right="2" w:hanging="10"/>
        <w:jc w:val="center"/>
        <w:rPr>
          <w:rFonts w:ascii="Calibri" w:eastAsia="Calibri" w:hAnsi="Calibri" w:cs="Calibri"/>
          <w:sz w:val="28"/>
          <w:szCs w:val="28"/>
        </w:rPr>
      </w:pPr>
      <w:bookmarkStart w:id="2" w:name="_txz1usemqaus" w:colFirst="0" w:colLast="0"/>
      <w:bookmarkEnd w:id="2"/>
      <w:r>
        <w:rPr>
          <w:rFonts w:ascii="Calibri" w:eastAsia="Calibri" w:hAnsi="Calibri" w:cs="Calibri"/>
          <w:sz w:val="28"/>
          <w:szCs w:val="28"/>
        </w:rPr>
        <w:t>JĘZYK POLSKI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973D7" w:rsidRDefault="00BC6E45">
      <w:pPr>
        <w:widowControl/>
        <w:spacing w:after="19" w:line="259" w:lineRule="auto"/>
        <w:ind w:left="1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poziom podstawowy</w:t>
      </w:r>
      <w:r>
        <w:rPr>
          <w:rFonts w:ascii="Calibri" w:eastAsia="Calibri" w:hAnsi="Calibri" w:cs="Calibri"/>
        </w:rPr>
        <w:t xml:space="preserve"> (formuła 2015 i 2023) </w:t>
      </w:r>
    </w:p>
    <w:p w:rsidR="00B973D7" w:rsidRDefault="00BC6E45">
      <w:pPr>
        <w:widowControl/>
        <w:spacing w:after="19" w:line="259" w:lineRule="auto"/>
        <w:ind w:left="5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spacing w:after="50" w:line="259" w:lineRule="auto"/>
        <w:ind w:left="5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numPr>
          <w:ilvl w:val="0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Rozdzielić prace zdających na: </w:t>
      </w:r>
    </w:p>
    <w:p w:rsidR="00B973D7" w:rsidRDefault="00BC6E45">
      <w:pPr>
        <w:widowControl/>
        <w:numPr>
          <w:ilvl w:val="1"/>
          <w:numId w:val="1"/>
        </w:numPr>
        <w:spacing w:after="42" w:line="267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Arkusz 1. Test </w:t>
      </w:r>
    </w:p>
    <w:p w:rsidR="00B973D7" w:rsidRDefault="00BC6E45">
      <w:pPr>
        <w:widowControl/>
        <w:numPr>
          <w:ilvl w:val="1"/>
          <w:numId w:val="1"/>
        </w:numPr>
        <w:spacing w:after="42" w:line="267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Arkusz 2. Wypracowanie </w:t>
      </w:r>
    </w:p>
    <w:p w:rsidR="00B973D7" w:rsidRDefault="00BC6E45">
      <w:pPr>
        <w:widowControl/>
        <w:numPr>
          <w:ilvl w:val="1"/>
          <w:numId w:val="1"/>
        </w:numPr>
        <w:spacing w:after="53" w:line="259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Arkusze dostosowane (oznaczenia arkuszy inne niż 100) – Arkusz 1. + Arkusz 2. zdającego. </w:t>
      </w:r>
    </w:p>
    <w:p w:rsidR="00B973D7" w:rsidRDefault="00BC6E45">
      <w:pPr>
        <w:widowControl/>
        <w:numPr>
          <w:ilvl w:val="0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arkuszy o kodzie </w:t>
      </w:r>
      <w:r>
        <w:rPr>
          <w:rFonts w:ascii="Calibri" w:eastAsia="Calibri" w:hAnsi="Calibri" w:cs="Calibri"/>
          <w:b/>
        </w:rPr>
        <w:t>100</w:t>
      </w:r>
      <w:r>
        <w:rPr>
          <w:rFonts w:ascii="Calibri" w:eastAsia="Calibri" w:hAnsi="Calibri" w:cs="Calibri"/>
        </w:rPr>
        <w:t xml:space="preserve"> dla zdających z dysleksją, afazją, z trudnościami adaptacyjnymi związanymi z wcześniejszym kształceniem za granicą lub będących cudzoziemcami, którym ograniczona znajomość języka polskiego utrudnia zrozumienie czytanego tekstu oraz zdających z zaburzeniam</w:t>
      </w:r>
      <w:r>
        <w:rPr>
          <w:rFonts w:ascii="Calibri" w:eastAsia="Calibri" w:hAnsi="Calibri" w:cs="Calibri"/>
        </w:rPr>
        <w:t xml:space="preserve">i komunikacji językowej </w:t>
      </w:r>
      <w:r>
        <w:rPr>
          <w:rFonts w:ascii="Calibri" w:eastAsia="Calibri" w:hAnsi="Calibri" w:cs="Calibri"/>
          <w:b/>
        </w:rPr>
        <w:t>zaznaczyć</w:t>
      </w:r>
      <w:r>
        <w:rPr>
          <w:rFonts w:ascii="Calibri" w:eastAsia="Calibri" w:hAnsi="Calibri" w:cs="Calibri"/>
        </w:rPr>
        <w:t xml:space="preserve"> na pierwszej stronie Arkusza 1. i Arkusza 2. oraz w kartach odpowiedzi uprawnienie zdającego do dostosowania zasad oceniania. </w:t>
      </w:r>
    </w:p>
    <w:p w:rsidR="00B973D7" w:rsidRDefault="00BC6E45">
      <w:pPr>
        <w:widowControl/>
        <w:numPr>
          <w:ilvl w:val="0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Uporządkować podzielone prace według kolejności zdających w wykazie. </w:t>
      </w:r>
    </w:p>
    <w:p w:rsidR="00B973D7" w:rsidRDefault="00BC6E45">
      <w:pPr>
        <w:widowControl/>
        <w:numPr>
          <w:ilvl w:val="0"/>
          <w:numId w:val="1"/>
        </w:numPr>
        <w:spacing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Spakować do osobnych kope</w:t>
      </w:r>
      <w:r>
        <w:rPr>
          <w:rFonts w:ascii="Calibri" w:eastAsia="Calibri" w:hAnsi="Calibri" w:cs="Calibri"/>
        </w:rPr>
        <w:t xml:space="preserve">rt zwrotnych prace zdających zgodnie z rysunkiem: </w:t>
      </w:r>
    </w:p>
    <w:p w:rsidR="00B973D7" w:rsidRDefault="00D046B1">
      <w:pPr>
        <w:widowControl/>
        <w:spacing w:after="8" w:line="259" w:lineRule="auto"/>
        <w:ind w:left="-51"/>
        <w:rPr>
          <w:rFonts w:ascii="Calibri" w:eastAsia="Calibri" w:hAnsi="Calibri" w:cs="Calibri"/>
        </w:rPr>
      </w:pPr>
      <w:r w:rsidRPr="00D046B1">
        <w:rPr>
          <w:rFonts w:ascii="Calibri" w:eastAsia="Calibri" w:hAnsi="Calibri" w:cs="Calibri"/>
        </w:rPr>
        <w:drawing>
          <wp:inline distT="0" distB="0" distL="0" distR="0" wp14:anchorId="1758C339" wp14:editId="0DFE0CA3">
            <wp:extent cx="6223518" cy="5120025"/>
            <wp:effectExtent l="0" t="0" r="6350" b="444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232" cy="51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C6E45">
      <w:pPr>
        <w:widowControl/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</w:rPr>
        <w:tab/>
        <w:t xml:space="preserve"> </w:t>
      </w:r>
      <w:r w:rsidR="00D046B1" w:rsidRPr="00D046B1">
        <w:rPr>
          <w:rFonts w:ascii="Calibri" w:eastAsia="Calibri" w:hAnsi="Calibri" w:cs="Calibri"/>
        </w:rPr>
        <w:drawing>
          <wp:inline distT="0" distB="0" distL="0" distR="0" wp14:anchorId="2A8EF8F1" wp14:editId="4DF3B649">
            <wp:extent cx="4814596" cy="2983464"/>
            <wp:effectExtent l="0" t="0" r="508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2139" cy="29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C6E45">
      <w:pPr>
        <w:widowControl/>
        <w:spacing w:after="53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numPr>
          <w:ilvl w:val="0"/>
          <w:numId w:val="1"/>
        </w:numPr>
        <w:spacing w:after="1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Sprawdzić </w:t>
      </w:r>
      <w:r>
        <w:rPr>
          <w:rFonts w:ascii="Calibri" w:eastAsia="Calibri" w:hAnsi="Calibri" w:cs="Calibri"/>
          <w:b/>
        </w:rPr>
        <w:t>zgodność</w:t>
      </w:r>
      <w:r>
        <w:rPr>
          <w:rFonts w:ascii="Calibri" w:eastAsia="Calibri" w:hAnsi="Calibri" w:cs="Calibri"/>
        </w:rPr>
        <w:t xml:space="preserve"> liczby prac w kopertach z liczbą zdających w wykazach zdających. </w:t>
      </w:r>
    </w:p>
    <w:p w:rsidR="00B973D7" w:rsidRDefault="00BC6E45">
      <w:pPr>
        <w:widowControl/>
        <w:spacing w:after="191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numPr>
          <w:ilvl w:val="0"/>
          <w:numId w:val="1"/>
        </w:numPr>
        <w:spacing w:after="108" w:line="268" w:lineRule="auto"/>
        <w:ind w:hanging="360"/>
        <w:rPr>
          <w:rFonts w:ascii="Calibri" w:eastAsia="Calibri" w:hAnsi="Calibri" w:cs="Calibri"/>
        </w:rPr>
      </w:pPr>
      <w:bookmarkStart w:id="3" w:name="_b5zi9syranwp" w:colFirst="0" w:colLast="0"/>
      <w:bookmarkEnd w:id="3"/>
      <w:r>
        <w:rPr>
          <w:rFonts w:ascii="Calibri" w:eastAsia="Calibri" w:hAnsi="Calibri" w:cs="Calibri"/>
        </w:rPr>
        <w:t>Wy</w:t>
      </w:r>
      <w:r w:rsidR="00D046B1">
        <w:rPr>
          <w:rFonts w:ascii="Calibri" w:eastAsia="Calibri" w:hAnsi="Calibri" w:cs="Calibri"/>
        </w:rPr>
        <w:t>pełnić etykiety na kopertach</w:t>
      </w:r>
    </w:p>
    <w:p w:rsidR="00B973D7" w:rsidRDefault="00BC6E45" w:rsidP="00D046B1">
      <w:pPr>
        <w:widowControl/>
        <w:spacing w:line="259" w:lineRule="auto"/>
        <w:ind w:right="30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UWAGA: W przypadku zbyt małej liczby kopert zwrotnych, prace należy spakować do papierowej koperty i opisać według wzoru. </w:t>
      </w:r>
    </w:p>
    <w:p w:rsidR="00B973D7" w:rsidRDefault="00BC6E45">
      <w:pPr>
        <w:widowControl/>
        <w:spacing w:after="52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numPr>
          <w:ilvl w:val="0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Zamknąć koperty zwrotne z pracami zdających. </w:t>
      </w:r>
    </w:p>
    <w:p w:rsidR="00B973D7" w:rsidRDefault="00BC6E45">
      <w:pPr>
        <w:widowControl/>
        <w:numPr>
          <w:ilvl w:val="0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Przygotować pozostałe materiały: </w:t>
      </w:r>
    </w:p>
    <w:p w:rsidR="00B973D7" w:rsidRDefault="00BC6E45">
      <w:pPr>
        <w:widowControl/>
        <w:numPr>
          <w:ilvl w:val="1"/>
          <w:numId w:val="1"/>
        </w:numPr>
        <w:spacing w:after="35" w:line="275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Załącznik 16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i/>
        </w:rPr>
        <w:t>Protokół przebiegu egzaminu maturalne</w:t>
      </w:r>
      <w:r>
        <w:rPr>
          <w:rFonts w:ascii="Calibri" w:eastAsia="Calibri" w:hAnsi="Calibri" w:cs="Calibri"/>
          <w:i/>
        </w:rPr>
        <w:t>go w sali</w:t>
      </w:r>
      <w:r>
        <w:rPr>
          <w:rFonts w:ascii="Calibri" w:eastAsia="Calibri" w:hAnsi="Calibri" w:cs="Calibri"/>
        </w:rPr>
        <w:t xml:space="preserve"> – podpisany przez wszystkie wymagane osoby </w:t>
      </w:r>
    </w:p>
    <w:p w:rsidR="00B973D7" w:rsidRDefault="00BC6E45">
      <w:pPr>
        <w:widowControl/>
        <w:numPr>
          <w:ilvl w:val="1"/>
          <w:numId w:val="1"/>
        </w:numPr>
        <w:spacing w:after="42" w:line="267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Załącznik 13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i/>
        </w:rPr>
        <w:t>Plan sali egzaminacyjnej</w:t>
      </w:r>
      <w:r>
        <w:rPr>
          <w:rFonts w:ascii="Calibri" w:eastAsia="Calibri" w:hAnsi="Calibri" w:cs="Calibri"/>
        </w:rPr>
        <w:t xml:space="preserve"> – podpisany przez wszystkie wymagane osoby </w:t>
      </w:r>
    </w:p>
    <w:p w:rsidR="00B973D7" w:rsidRDefault="00BC6E45">
      <w:pPr>
        <w:widowControl/>
        <w:numPr>
          <w:ilvl w:val="1"/>
          <w:numId w:val="1"/>
        </w:numPr>
        <w:spacing w:after="41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Wykazy zdających</w:t>
      </w:r>
      <w:r>
        <w:rPr>
          <w:rFonts w:ascii="Calibri" w:eastAsia="Calibri" w:hAnsi="Calibri" w:cs="Calibri"/>
        </w:rPr>
        <w:t xml:space="preserve"> – po sprawdzeniu kompletności wpisów </w:t>
      </w:r>
    </w:p>
    <w:p w:rsidR="00B973D7" w:rsidRDefault="00BC6E45">
      <w:pPr>
        <w:widowControl/>
        <w:numPr>
          <w:ilvl w:val="1"/>
          <w:numId w:val="1"/>
        </w:numPr>
        <w:spacing w:after="42" w:line="267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Arkusze niewykorzystane </w:t>
      </w:r>
      <w:r>
        <w:rPr>
          <w:rFonts w:ascii="Calibri" w:eastAsia="Calibri" w:hAnsi="Calibri" w:cs="Calibri"/>
        </w:rPr>
        <w:t xml:space="preserve">– w stanie nienaruszonym </w:t>
      </w:r>
    </w:p>
    <w:p w:rsidR="00B973D7" w:rsidRDefault="00BC6E45">
      <w:pPr>
        <w:widowControl/>
        <w:numPr>
          <w:ilvl w:val="1"/>
          <w:numId w:val="1"/>
        </w:numPr>
        <w:spacing w:after="52" w:line="259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Arkusze wadliwe</w:t>
      </w:r>
      <w:r>
        <w:rPr>
          <w:rFonts w:ascii="Calibri" w:eastAsia="Calibri" w:hAnsi="Calibri" w:cs="Calibri"/>
        </w:rPr>
        <w:t xml:space="preserve"> </w:t>
      </w:r>
    </w:p>
    <w:p w:rsidR="00B973D7" w:rsidRDefault="00BC6E45">
      <w:pPr>
        <w:widowControl/>
        <w:numPr>
          <w:ilvl w:val="1"/>
          <w:numId w:val="1"/>
        </w:numPr>
        <w:spacing w:after="8" w:line="268" w:lineRule="auto"/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Prace unieważnione – </w:t>
      </w:r>
      <w:r>
        <w:rPr>
          <w:rFonts w:ascii="Calibri" w:eastAsia="Calibri" w:hAnsi="Calibri" w:cs="Calibri"/>
        </w:rPr>
        <w:t xml:space="preserve">włożone do foliowej koszulki </w:t>
      </w:r>
    </w:p>
    <w:p w:rsidR="00B973D7" w:rsidRDefault="00BC6E45">
      <w:pPr>
        <w:widowControl/>
        <w:spacing w:after="222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973D7" w:rsidRDefault="00D046B1">
      <w:pPr>
        <w:jc w:val="both"/>
      </w:pPr>
      <w:r w:rsidRPr="00D046B1">
        <w:lastRenderedPageBreak/>
        <w:drawing>
          <wp:inline distT="0" distB="0" distL="0" distR="0" wp14:anchorId="4A40F470" wp14:editId="231A1EDF">
            <wp:extent cx="5514392" cy="3935752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2139" cy="39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973D7">
      <w:pPr>
        <w:jc w:val="both"/>
      </w:pPr>
    </w:p>
    <w:p w:rsidR="00B973D7" w:rsidRDefault="00D046B1">
      <w:r w:rsidRPr="00D046B1">
        <w:drawing>
          <wp:inline distT="0" distB="0" distL="0" distR="0" wp14:anchorId="4758918B" wp14:editId="7970CE2A">
            <wp:extent cx="5509727" cy="400904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6720" cy="401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973D7"/>
    <w:p w:rsidR="00B973D7" w:rsidRDefault="00E94BE6">
      <w:r w:rsidRPr="00E94BE6">
        <w:lastRenderedPageBreak/>
        <w:drawing>
          <wp:inline distT="0" distB="0" distL="0" distR="0" wp14:anchorId="64648A9E" wp14:editId="42E82540">
            <wp:extent cx="5645020" cy="3508383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8990" cy="351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D7" w:rsidRDefault="00B973D7"/>
    <w:p w:rsidR="00B973D7" w:rsidRDefault="00BC6E45">
      <w:r>
        <w:rPr>
          <w:noProof/>
        </w:rPr>
        <w:drawing>
          <wp:inline distT="0" distB="0" distL="114300" distR="114300">
            <wp:extent cx="6943725" cy="3448050"/>
            <wp:effectExtent l="0" t="0" r="0" b="0"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943725" cy="2171700"/>
            <wp:effectExtent l="0" t="0" r="0" b="0"/>
            <wp:docPr id="3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73D7" w:rsidRDefault="00BC6E45">
      <w:pPr>
        <w:jc w:val="both"/>
      </w:pPr>
      <w:r>
        <w:rPr>
          <w:b/>
        </w:rPr>
        <w:t>W przypadku wystąpienia usterki płyty CD</w:t>
      </w:r>
      <w:r>
        <w:t xml:space="preserve"> (płyta nie odtwarza się lub zacina się) albo pliku mp3 i/lub </w:t>
      </w:r>
      <w:r>
        <w:lastRenderedPageBreak/>
        <w:t xml:space="preserve">odtwarzacza płyt CD albo urządzenia wykorzystanego do odtworzenia pliku mp3 </w:t>
      </w:r>
      <w:r>
        <w:rPr>
          <w:b/>
        </w:rPr>
        <w:t>przewodniczący zespołu nadzorującego, w porozumieniu z przewodniczącym zespołu egzaminacyjnego, przerywa pracę z arkus</w:t>
      </w:r>
      <w:r>
        <w:rPr>
          <w:b/>
        </w:rPr>
        <w:t>zem egzaminacyjnym, poleca uczniom zamknięcie arkuszy, a zespołowi nadzorującemu dopilnowanie, aby uczniowie zastosowali się do polecenia oraz podejmuje decyzję o wykorzystaniu płyty rezerwowej i/lub pozyskania od przewodniczącego zespołu egzaminacyjnego n</w:t>
      </w:r>
      <w:r>
        <w:rPr>
          <w:b/>
        </w:rPr>
        <w:t>owej kopii pliku mp3, i/lub rezerwowego odtwarzacza płyt CD, i/lub rezerwowego urządzenia do odtwarzania plików mp3.</w:t>
      </w:r>
    </w:p>
    <w:p w:rsidR="00B973D7" w:rsidRDefault="00BC6E45">
      <w:pPr>
        <w:jc w:val="both"/>
      </w:pPr>
      <w:r>
        <w:rPr>
          <w:b/>
        </w:rPr>
        <w:t xml:space="preserve">Jeżeli usterka płyty CD lub odtwarzacza płyt CD wystąpiła od momentu włączenia płyty do rozpoczęcia nagrania do zadania 1., po wymienieniu </w:t>
      </w:r>
      <w:r>
        <w:rPr>
          <w:b/>
        </w:rPr>
        <w:t>płyty CD przewodniczący zespołu nadzorującego zapisuje na tablicy (planszy), w widocznym miejscu, nowy czas rozpoczęcia i zakończenia pracy z arkuszem:</w:t>
      </w:r>
    </w:p>
    <w:p w:rsidR="00B973D7" w:rsidRDefault="00BC6E45">
      <w:pPr>
        <w:jc w:val="both"/>
      </w:pPr>
      <w:r>
        <w:t xml:space="preserve">1) </w:t>
      </w:r>
      <w:r>
        <w:rPr>
          <w:b/>
        </w:rPr>
        <w:t>pełne 120 minut – w przypadku arkusza na poziomie podstawowym</w:t>
      </w:r>
      <w:r>
        <w:t xml:space="preserve"> (egzamin przeprowadzany w warunkach i f</w:t>
      </w:r>
      <w:r>
        <w:t>ormie dostosowanej do dysfunkcji jest odpowiednio przedłużony)</w:t>
      </w:r>
    </w:p>
    <w:p w:rsidR="00B973D7" w:rsidRDefault="00BC6E45">
      <w:pPr>
        <w:jc w:val="both"/>
      </w:pPr>
      <w:r>
        <w:t xml:space="preserve">2) </w:t>
      </w:r>
      <w:r>
        <w:rPr>
          <w:b/>
        </w:rPr>
        <w:t>pełne 150 minut – w przypadku arkusza na poziomie rozszerzonym</w:t>
      </w:r>
      <w:r>
        <w:t xml:space="preserve"> (egzamin przeprowadzany w warunkach i formie dostosowanej do dysfunkcji jest odpowiednio przedłużony)</w:t>
      </w:r>
    </w:p>
    <w:p w:rsidR="00B973D7" w:rsidRDefault="00BC6E45">
      <w:pPr>
        <w:jc w:val="both"/>
      </w:pPr>
      <w:r>
        <w:rPr>
          <w:b/>
        </w:rPr>
        <w:t>Po zapisaniu czasu na tab</w:t>
      </w:r>
      <w:r>
        <w:rPr>
          <w:b/>
        </w:rPr>
        <w:t>licy (planszy) PZN włącza płytę rezerwową</w:t>
      </w:r>
    </w:p>
    <w:p w:rsidR="00B973D7" w:rsidRDefault="00BC6E45">
      <w:r>
        <w:rPr>
          <w:b/>
        </w:rPr>
        <w:t xml:space="preserve">Jeżeli usterka </w:t>
      </w:r>
      <w:r>
        <w:t xml:space="preserve">pliku mp3 lub urządzenia wykorzystanego do odtworzenia pliku mp3 </w:t>
      </w:r>
      <w:r>
        <w:rPr>
          <w:b/>
        </w:rPr>
        <w:t>wystąpiła od momentu uruchomienia odtwarzania pliku mp3 do rozpoczęcia nagrania do zadania 1., postępuje się w sposób opisany wyżej.</w:t>
      </w:r>
    </w:p>
    <w:p w:rsidR="00B973D7" w:rsidRDefault="00BC6E45">
      <w:pPr>
        <w:jc w:val="both"/>
      </w:pPr>
      <w:r>
        <w:rPr>
          <w:b/>
        </w:rPr>
        <w:t>J</w:t>
      </w:r>
      <w:r>
        <w:rPr>
          <w:b/>
        </w:rPr>
        <w:t>eżeli usterka płyty CD wystąpiła po rozpoczęciu nagrania do zadania 1., przewodniczący zespołu nadzorującego:</w:t>
      </w:r>
    </w:p>
    <w:p w:rsidR="00B973D7" w:rsidRDefault="00BC6E45">
      <w:pPr>
        <w:jc w:val="both"/>
      </w:pPr>
      <w:r>
        <w:rPr>
          <w:b/>
        </w:rPr>
        <w:t>1) zapisuje na tablicy (planszy), w widocznym miejscu, czas rozpoczęcia przerwy związanej z wymianą płyty CD lub odtwarzacza płyt CD</w:t>
      </w:r>
    </w:p>
    <w:p w:rsidR="00B973D7" w:rsidRDefault="00BC6E45">
      <w:pPr>
        <w:jc w:val="both"/>
      </w:pPr>
      <w:r>
        <w:rPr>
          <w:b/>
        </w:rPr>
        <w:t>2) wymienia p</w:t>
      </w:r>
      <w:r>
        <w:rPr>
          <w:b/>
        </w:rPr>
        <w:t>łytę CD na rezerwową lub wymienia odtwarzacz płyt CD</w:t>
      </w:r>
    </w:p>
    <w:p w:rsidR="00B973D7" w:rsidRDefault="00BC6E45">
      <w:pPr>
        <w:jc w:val="both"/>
      </w:pPr>
      <w:r>
        <w:rPr>
          <w:b/>
        </w:rPr>
        <w:t>3) zapisuje na tablicy, w widocznym miejscu, czas zakończenia przerwy związanej z wymianą płyty CD lub odtwarzacza płyt CD oraz nowy czas zakończenia pracy z arkuszem, wydłużając go odpowiednio o czas pr</w:t>
      </w:r>
      <w:r>
        <w:rPr>
          <w:b/>
        </w:rPr>
        <w:t>zerwy związanej z wymianą płyty CD lub odtwarzacza płyt CD</w:t>
      </w:r>
    </w:p>
    <w:p w:rsidR="00B973D7" w:rsidRDefault="00BC6E45">
      <w:pPr>
        <w:jc w:val="both"/>
      </w:pPr>
      <w:r>
        <w:rPr>
          <w:b/>
        </w:rPr>
        <w:t>4) przechodzi do ścieżki odpowiadającej numerowi zadania, podczas którego wystąpiła usterka płyty CD lub odtwarzacza płyt CD (por. pkt 12.9.1.), i odtwarza nagranie.</w:t>
      </w:r>
    </w:p>
    <w:p w:rsidR="00B973D7" w:rsidRDefault="00BC6E45">
      <w:pPr>
        <w:jc w:val="both"/>
      </w:pPr>
      <w:r>
        <w:t xml:space="preserve"> </w:t>
      </w:r>
    </w:p>
    <w:p w:rsidR="00B973D7" w:rsidRDefault="00BC6E45">
      <w:pPr>
        <w:jc w:val="both"/>
      </w:pPr>
      <w:r>
        <w:t xml:space="preserve">Konieczność wymiany płyty CD </w:t>
      </w:r>
      <w:r>
        <w:t>/ pliku mp3 należy każdorazowo odnotować w protokole</w:t>
      </w:r>
    </w:p>
    <w:p w:rsidR="00B973D7" w:rsidRDefault="00BC6E45">
      <w:pPr>
        <w:jc w:val="both"/>
      </w:pPr>
      <w:r>
        <w:t>przebiegu części pisemnej egzaminu maturalnego z danego przedmiotu w danej sali</w:t>
      </w:r>
    </w:p>
    <w:p w:rsidR="00B973D7" w:rsidRDefault="00BC6E45">
      <w:pPr>
        <w:jc w:val="both"/>
      </w:pPr>
      <w:r>
        <w:t>(załącznik 16.), a także w protokole zbiorczym przebiegu części pisemnej egzaminu</w:t>
      </w:r>
    </w:p>
    <w:p w:rsidR="00B973D7" w:rsidRDefault="00BC6E45">
      <w:pPr>
        <w:jc w:val="both"/>
      </w:pPr>
      <w:r>
        <w:t>maturalnego z danego przedmiotu</w:t>
      </w:r>
    </w:p>
    <w:p w:rsidR="00B973D7" w:rsidRDefault="00B973D7"/>
    <w:p w:rsidR="00B973D7" w:rsidRDefault="00B973D7"/>
    <w:p w:rsidR="00B973D7" w:rsidRDefault="00B973D7"/>
    <w:p w:rsidR="00B973D7" w:rsidRDefault="00B973D7"/>
    <w:p w:rsidR="00B973D7" w:rsidRDefault="00B973D7"/>
    <w:p w:rsidR="00B973D7" w:rsidRDefault="00B973D7"/>
    <w:p w:rsidR="00B973D7" w:rsidRDefault="00B973D7"/>
    <w:p w:rsidR="00B973D7" w:rsidRDefault="00B973D7"/>
    <w:p w:rsidR="00B973D7" w:rsidRDefault="00BC6E45">
      <w:r>
        <w:t>Ważne:</w:t>
      </w:r>
    </w:p>
    <w:p w:rsidR="00B973D7" w:rsidRDefault="00B973D7"/>
    <w:p w:rsidR="00B973D7" w:rsidRDefault="00BC6E45">
      <w:r>
        <w:t>W kolumnie H należy wpisać odpowiednio: O - obecny, N - nieobecny, P - przerwanie, U - unieważnienie</w:t>
      </w:r>
    </w:p>
    <w:p w:rsidR="00B973D7" w:rsidRDefault="00BC6E45">
      <w:r>
        <w:t>W kolumnie obok nazwiska wpisujemy „+” gdy praca jest oddana</w:t>
      </w:r>
    </w:p>
    <w:p w:rsidR="00B973D7" w:rsidRDefault="00B973D7"/>
    <w:p w:rsidR="00B973D7" w:rsidRDefault="00BC6E45">
      <w:pPr>
        <w:widowControl/>
        <w:numPr>
          <w:ilvl w:val="0"/>
          <w:numId w:val="7"/>
        </w:numPr>
        <w:spacing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Na arkuszu zaznaczamy dostosowania!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 przypadku zdających,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którym – zgodnie z komunik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atem dyrektora CKE – przyznano prawo do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dostosowania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warunków egzaminu maturalnego polegającego na zastosowaniu zasad oceniania rozwiązań zadań uwzględniających potrzeby edukacyjne oraz możliwości psychofizyczne zdającego i/lub prawo do nieprzenoszenia odp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owiedzi na kartę, zaznacza przyznane tym zdającym uprawnienia, zamalowując odpowiednie pole na zeszycie zadań oraz na karcie odpowiedzi </w:t>
      </w:r>
    </w:p>
    <w:p w:rsidR="00B973D7" w:rsidRDefault="00B973D7"/>
    <w:p w:rsidR="00B973D7" w:rsidRDefault="00BC6E45">
      <w:r>
        <w:t>Uczniowi podajemy kod zdającego – musi wpisać na arkuszu</w:t>
      </w:r>
    </w:p>
    <w:p w:rsidR="00B973D7" w:rsidRDefault="00B973D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73D7" w:rsidRDefault="00BC6E45">
      <w:pPr>
        <w:rPr>
          <w:b/>
        </w:rPr>
      </w:pPr>
      <w:r>
        <w:rPr>
          <w:b/>
        </w:rPr>
        <w:t>Na kopercie bezpiecznej napisać kod szkoły tam gdzie miejsce na naklejkę!!!! Przewodniczący oraz 1uczeń z sali muszą być u p.Dyrektora 8:40</w:t>
      </w:r>
    </w:p>
    <w:p w:rsidR="00E94BE6" w:rsidRDefault="00E94BE6">
      <w:pPr>
        <w:rPr>
          <w:b/>
        </w:rPr>
      </w:pPr>
    </w:p>
    <w:p w:rsidR="00E94BE6" w:rsidRDefault="00E94BE6">
      <w:pPr>
        <w:rPr>
          <w:b/>
        </w:rPr>
      </w:pPr>
    </w:p>
    <w:p w:rsidR="00E94BE6" w:rsidRDefault="00E94BE6">
      <w:pPr>
        <w:rPr>
          <w:b/>
        </w:rPr>
      </w:pPr>
    </w:p>
    <w:p w:rsidR="00E94BE6" w:rsidRDefault="00E94BE6">
      <w:pPr>
        <w:rPr>
          <w:b/>
        </w:rPr>
      </w:pPr>
    </w:p>
    <w:p w:rsidR="00E94BE6" w:rsidRDefault="00E94BE6">
      <w:pPr>
        <w:rPr>
          <w:b/>
        </w:rPr>
      </w:pPr>
    </w:p>
    <w:p w:rsidR="00E94BE6" w:rsidRDefault="00E94BE6">
      <w:pPr>
        <w:rPr>
          <w:b/>
        </w:rPr>
        <w:sectPr w:rsidR="00E94BE6">
          <w:headerReference w:type="default" r:id="rId19"/>
          <w:footerReference w:type="default" r:id="rId20"/>
          <w:pgSz w:w="11910" w:h="16840"/>
          <w:pgMar w:top="1200" w:right="620" w:bottom="580" w:left="360" w:header="452" w:footer="382" w:gutter="0"/>
          <w:pgNumType w:start="1"/>
          <w:cols w:space="708"/>
        </w:sectPr>
      </w:pPr>
    </w:p>
    <w:p w:rsidR="00B973D7" w:rsidRDefault="00B973D7" w:rsidP="00E94BE6">
      <w:pPr>
        <w:spacing w:line="276" w:lineRule="auto"/>
        <w:jc w:val="center"/>
      </w:pPr>
    </w:p>
    <w:sectPr w:rsidR="00B973D7">
      <w:pgSz w:w="1191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45" w:rsidRDefault="00BC6E45">
      <w:r>
        <w:separator/>
      </w:r>
    </w:p>
  </w:endnote>
  <w:endnote w:type="continuationSeparator" w:id="0">
    <w:p w:rsidR="00BC6E45" w:rsidRDefault="00BC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D7" w:rsidRDefault="00BC6E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 xml:space="preserve">str.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 w:rsidR="00383FCD">
      <w:rPr>
        <w:rFonts w:ascii="Calibri" w:eastAsia="Calibri" w:hAnsi="Calibri" w:cs="Calibri"/>
        <w:color w:val="000000"/>
      </w:rPr>
      <w:fldChar w:fldCharType="separate"/>
    </w:r>
    <w:r w:rsidR="00E94BE6">
      <w:rPr>
        <w:rFonts w:ascii="Calibri" w:eastAsia="Calibri" w:hAnsi="Calibri" w:cs="Calibri"/>
        <w:noProof/>
        <w:color w:val="000000"/>
      </w:rPr>
      <w:t>14</w:t>
    </w:r>
    <w:r>
      <w:rPr>
        <w:rFonts w:ascii="Calibri" w:eastAsia="Calibri" w:hAnsi="Calibri" w:cs="Calibri"/>
        <w:color w:val="000000"/>
      </w:rPr>
      <w:fldChar w:fldCharType="end"/>
    </w:r>
  </w:p>
  <w:p w:rsidR="00B973D7" w:rsidRDefault="00B973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45" w:rsidRDefault="00BC6E45">
      <w:r>
        <w:separator/>
      </w:r>
    </w:p>
  </w:footnote>
  <w:footnote w:type="continuationSeparator" w:id="0">
    <w:p w:rsidR="00BC6E45" w:rsidRDefault="00BC6E45">
      <w:r>
        <w:continuationSeparator/>
      </w:r>
    </w:p>
  </w:footnote>
  <w:footnote w:id="1">
    <w:p w:rsidR="00B973D7" w:rsidRDefault="00BC6E45">
      <w:pPr>
        <w:widowControl/>
        <w:spacing w:line="259" w:lineRule="auto"/>
        <w:rPr>
          <w:rFonts w:ascii="Calibri" w:eastAsia="Calibri" w:hAnsi="Calibri" w:cs="Calibri"/>
          <w:i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Szczegółowy opis</w:t>
      </w:r>
      <w:r>
        <w:rPr>
          <w:rFonts w:ascii="Calibri" w:eastAsia="Calibri" w:hAnsi="Calibri" w:cs="Calibri"/>
          <w:sz w:val="20"/>
          <w:szCs w:val="20"/>
        </w:rPr>
        <w:t xml:space="preserve"> znajduje się w </w:t>
      </w:r>
      <w:r>
        <w:rPr>
          <w:rFonts w:ascii="Calibri" w:eastAsia="Calibri" w:hAnsi="Calibri" w:cs="Calibri"/>
          <w:i/>
          <w:sz w:val="20"/>
          <w:szCs w:val="20"/>
        </w:rPr>
        <w:t xml:space="preserve">Informacji o sposobie organizacji i przeprowadzania egzaminu maturalnego </w:t>
      </w:r>
    </w:p>
    <w:p w:rsidR="00B973D7" w:rsidRDefault="00BC6E45">
      <w:pPr>
        <w:widowControl/>
        <w:spacing w:line="259" w:lineRule="auto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w Formule 2023 oraz w Formule 2015 obowiązująca w roku szkolnym 202</w:t>
      </w:r>
      <w:r w:rsidR="00D046B1">
        <w:rPr>
          <w:rFonts w:ascii="Calibri" w:eastAsia="Calibri" w:hAnsi="Calibri" w:cs="Calibri"/>
          <w:i/>
          <w:sz w:val="20"/>
          <w:szCs w:val="20"/>
        </w:rPr>
        <w:t>5</w:t>
      </w:r>
      <w:r>
        <w:rPr>
          <w:rFonts w:ascii="Calibri" w:eastAsia="Calibri" w:hAnsi="Calibri" w:cs="Calibri"/>
          <w:i/>
          <w:sz w:val="20"/>
          <w:szCs w:val="20"/>
        </w:rPr>
        <w:t>/202</w:t>
      </w:r>
      <w:r w:rsidR="00D046B1">
        <w:rPr>
          <w:rFonts w:ascii="Calibri" w:eastAsia="Calibri" w:hAnsi="Calibri" w:cs="Calibri"/>
          <w:i/>
          <w:sz w:val="20"/>
          <w:szCs w:val="20"/>
        </w:rPr>
        <w:t>6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D7" w:rsidRDefault="00BC6E4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463550</wp:posOffset>
              </wp:positionH>
              <wp:positionV relativeFrom="page">
                <wp:posOffset>745490</wp:posOffset>
              </wp:positionV>
              <wp:extent cx="6600825" cy="1905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0825" cy="1905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6600"/>
                        </a:solidFill>
                        <a:prstDash val="solid"/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463550</wp:posOffset>
              </wp:positionH>
              <wp:positionV relativeFrom="page">
                <wp:posOffset>745490</wp:posOffset>
              </wp:positionV>
              <wp:extent cx="6600825" cy="1905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0082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B7B46"/>
    <w:multiLevelType w:val="multilevel"/>
    <w:tmpl w:val="E65015CE"/>
    <w:lvl w:ilvl="0">
      <w:start w:val="2"/>
      <w:numFmt w:val="upperLetter"/>
      <w:lvlText w:val="%1."/>
      <w:lvlJc w:val="left"/>
      <w:pPr>
        <w:ind w:left="888" w:hanging="512"/>
      </w:pPr>
      <w:rPr>
        <w:rFonts w:ascii="Arial Black" w:eastAsia="Arial Black" w:hAnsi="Arial Black" w:cs="Arial Black"/>
        <w:b w:val="0"/>
        <w:i w:val="0"/>
        <w:color w:val="006600"/>
        <w:sz w:val="28"/>
        <w:szCs w:val="28"/>
      </w:rPr>
    </w:lvl>
    <w:lvl w:ilvl="1">
      <w:numFmt w:val="bullet"/>
      <w:lvlText w:val="•"/>
      <w:lvlJc w:val="left"/>
      <w:pPr>
        <w:ind w:left="1884" w:hanging="512"/>
      </w:pPr>
    </w:lvl>
    <w:lvl w:ilvl="2">
      <w:numFmt w:val="bullet"/>
      <w:lvlText w:val="•"/>
      <w:lvlJc w:val="left"/>
      <w:pPr>
        <w:ind w:left="2889" w:hanging="512"/>
      </w:pPr>
    </w:lvl>
    <w:lvl w:ilvl="3">
      <w:numFmt w:val="bullet"/>
      <w:lvlText w:val="•"/>
      <w:lvlJc w:val="left"/>
      <w:pPr>
        <w:ind w:left="3893" w:hanging="512"/>
      </w:pPr>
    </w:lvl>
    <w:lvl w:ilvl="4">
      <w:numFmt w:val="bullet"/>
      <w:lvlText w:val="•"/>
      <w:lvlJc w:val="left"/>
      <w:pPr>
        <w:ind w:left="4898" w:hanging="512"/>
      </w:pPr>
    </w:lvl>
    <w:lvl w:ilvl="5">
      <w:numFmt w:val="bullet"/>
      <w:lvlText w:val="•"/>
      <w:lvlJc w:val="left"/>
      <w:pPr>
        <w:ind w:left="5903" w:hanging="512"/>
      </w:pPr>
    </w:lvl>
    <w:lvl w:ilvl="6">
      <w:numFmt w:val="bullet"/>
      <w:lvlText w:val="•"/>
      <w:lvlJc w:val="left"/>
      <w:pPr>
        <w:ind w:left="6907" w:hanging="512"/>
      </w:pPr>
    </w:lvl>
    <w:lvl w:ilvl="7">
      <w:numFmt w:val="bullet"/>
      <w:lvlText w:val="•"/>
      <w:lvlJc w:val="left"/>
      <w:pPr>
        <w:ind w:left="7912" w:hanging="512"/>
      </w:pPr>
    </w:lvl>
    <w:lvl w:ilvl="8">
      <w:numFmt w:val="bullet"/>
      <w:lvlText w:val="•"/>
      <w:lvlJc w:val="left"/>
      <w:pPr>
        <w:ind w:left="8917" w:hanging="512"/>
      </w:pPr>
    </w:lvl>
  </w:abstractNum>
  <w:abstractNum w:abstractNumId="1" w15:restartNumberingAfterBreak="0">
    <w:nsid w:val="1AB66205"/>
    <w:multiLevelType w:val="multilevel"/>
    <w:tmpl w:val="34061032"/>
    <w:lvl w:ilvl="0">
      <w:start w:val="1"/>
      <w:numFmt w:val="decimal"/>
      <w:lvlText w:val="%1."/>
      <w:lvlJc w:val="left"/>
      <w:pPr>
        <w:ind w:left="710" w:hanging="710"/>
      </w:pPr>
      <w:rPr>
        <w:u w:val="none"/>
      </w:rPr>
    </w:lvl>
    <w:lvl w:ilvl="1">
      <w:start w:val="1"/>
      <w:numFmt w:val="lowerLetter"/>
      <w:lvlText w:val="%2)"/>
      <w:lvlJc w:val="left"/>
      <w:pPr>
        <w:ind w:left="1087" w:hanging="1087"/>
      </w:pPr>
      <w:rPr>
        <w:u w:val="no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u w:val="no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u w:val="no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u w:val="no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u w:val="no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u w:val="no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u w:val="no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u w:val="none"/>
      </w:rPr>
    </w:lvl>
  </w:abstractNum>
  <w:abstractNum w:abstractNumId="2" w15:restartNumberingAfterBreak="0">
    <w:nsid w:val="1C366CBE"/>
    <w:multiLevelType w:val="multilevel"/>
    <w:tmpl w:val="2326D122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E81539"/>
    <w:multiLevelType w:val="multilevel"/>
    <w:tmpl w:val="B66E2D3E"/>
    <w:lvl w:ilvl="0">
      <w:start w:val="1"/>
      <w:numFmt w:val="decimal"/>
      <w:lvlText w:val="%1."/>
      <w:lvlJc w:val="left"/>
      <w:pPr>
        <w:ind w:left="737" w:hanging="505"/>
      </w:pPr>
    </w:lvl>
    <w:lvl w:ilvl="1">
      <w:start w:val="1"/>
      <w:numFmt w:val="lowerLetter"/>
      <w:lvlText w:val="%2)"/>
      <w:lvlJc w:val="left"/>
      <w:pPr>
        <w:ind w:left="1097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91" w:hanging="360"/>
      </w:pPr>
    </w:lvl>
    <w:lvl w:ilvl="3">
      <w:numFmt w:val="bullet"/>
      <w:lvlText w:val="•"/>
      <w:lvlJc w:val="left"/>
      <w:pPr>
        <w:ind w:left="3283" w:hanging="360"/>
      </w:pPr>
    </w:lvl>
    <w:lvl w:ilvl="4">
      <w:numFmt w:val="bullet"/>
      <w:lvlText w:val="•"/>
      <w:lvlJc w:val="left"/>
      <w:pPr>
        <w:ind w:left="4375" w:hanging="360"/>
      </w:pPr>
    </w:lvl>
    <w:lvl w:ilvl="5">
      <w:numFmt w:val="bullet"/>
      <w:lvlText w:val="•"/>
      <w:lvlJc w:val="left"/>
      <w:pPr>
        <w:ind w:left="5467" w:hanging="360"/>
      </w:pPr>
    </w:lvl>
    <w:lvl w:ilvl="6">
      <w:numFmt w:val="bullet"/>
      <w:lvlText w:val="•"/>
      <w:lvlJc w:val="left"/>
      <w:pPr>
        <w:ind w:left="655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742" w:hanging="360"/>
      </w:pPr>
    </w:lvl>
  </w:abstractNum>
  <w:abstractNum w:abstractNumId="4" w15:restartNumberingAfterBreak="0">
    <w:nsid w:val="36BA4E70"/>
    <w:multiLevelType w:val="multilevel"/>
    <w:tmpl w:val="C9B81B7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242291"/>
    <w:multiLevelType w:val="multilevel"/>
    <w:tmpl w:val="9C1425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755F2"/>
    <w:multiLevelType w:val="multilevel"/>
    <w:tmpl w:val="DFAC52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871BE"/>
    <w:multiLevelType w:val="multilevel"/>
    <w:tmpl w:val="A55AF46A"/>
    <w:lvl w:ilvl="0">
      <w:start w:val="1"/>
      <w:numFmt w:val="decimal"/>
      <w:lvlText w:val="%1."/>
      <w:lvlJc w:val="left"/>
      <w:pPr>
        <w:ind w:left="710" w:hanging="710"/>
      </w:pPr>
      <w:rPr>
        <w:u w:val="no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u w:val="no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u w:val="no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u w:val="no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u w:val="no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u w:val="no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u w:val="no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u w:val="no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u w:val="none"/>
      </w:rPr>
    </w:lvl>
  </w:abstractNum>
  <w:abstractNum w:abstractNumId="8" w15:restartNumberingAfterBreak="0">
    <w:nsid w:val="6D687DA0"/>
    <w:multiLevelType w:val="multilevel"/>
    <w:tmpl w:val="4F90C20A"/>
    <w:lvl w:ilvl="0">
      <w:start w:val="1"/>
      <w:numFmt w:val="bullet"/>
      <w:lvlText w:val="●"/>
      <w:lvlJc w:val="left"/>
      <w:pPr>
        <w:ind w:left="81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6F01448"/>
    <w:multiLevelType w:val="multilevel"/>
    <w:tmpl w:val="8A6CBE8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3D7"/>
    <w:rsid w:val="00383FCD"/>
    <w:rsid w:val="00B973D7"/>
    <w:rsid w:val="00BC6E45"/>
    <w:rsid w:val="00BE3752"/>
    <w:rsid w:val="00D046B1"/>
    <w:rsid w:val="00D10D52"/>
    <w:rsid w:val="00E9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4E49"/>
  <w15:docId w15:val="{9A9E64DE-58EA-4C63-9970-E99CBBB35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ind w:left="888" w:hanging="513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Nagwek2">
    <w:name w:val="heading 2"/>
    <w:basedOn w:val="Normalny"/>
    <w:next w:val="Normalny"/>
    <w:pPr>
      <w:spacing w:before="60"/>
      <w:ind w:left="737" w:hanging="637"/>
      <w:jc w:val="both"/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3140</Words>
  <Characters>18845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ZSTI</Company>
  <LinksUpToDate>false</LinksUpToDate>
  <CharactersWithSpaces>21942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Gruszka</dc:creator>
  <cp:lastModifiedBy>Sylwia Gruszka</cp:lastModifiedBy>
  <cp:revision>3</cp:revision>
  <dcterms:created xsi:type="dcterms:W3CDTF">2026-04-19T07:27:00Z</dcterms:created>
  <dcterms:modified xsi:type="dcterms:W3CDTF">2026-04-19T07:43:00Z</dcterms:modified>
</cp:coreProperties>
</file>