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8CC" w:rsidRDefault="00F658CC">
      <w:pPr>
        <w:widowControl w:val="0"/>
        <w:spacing w:line="276" w:lineRule="auto"/>
      </w:pPr>
      <w:bookmarkStart w:id="0" w:name="_GoBack"/>
      <w:bookmarkEnd w:id="0"/>
    </w:p>
    <w:p w:rsidR="00F658CC" w:rsidRDefault="00F658CC">
      <w:pPr>
        <w:pStyle w:val="Nagwek4"/>
        <w:spacing w:line="276" w:lineRule="auto"/>
        <w:jc w:val="center"/>
        <w:rPr>
          <w:rFonts w:ascii="Times New Roman" w:hAnsi="Times New Roman"/>
        </w:rPr>
      </w:pPr>
    </w:p>
    <w:p w:rsidR="00F658CC" w:rsidRDefault="00F658CC">
      <w:pPr>
        <w:pStyle w:val="Nagwek4"/>
        <w:spacing w:line="276" w:lineRule="auto"/>
        <w:jc w:val="center"/>
        <w:rPr>
          <w:rFonts w:ascii="Times New Roman" w:hAnsi="Times New Roman"/>
        </w:rPr>
      </w:pPr>
    </w:p>
    <w:p w:rsidR="00F658CC" w:rsidRDefault="00F658CC">
      <w:pPr>
        <w:pStyle w:val="StronaTytuowaTytu"/>
        <w:spacing w:line="120" w:lineRule="atLeast"/>
        <w:rPr>
          <w:rFonts w:ascii="Times New Roman" w:hAnsi="Times New Roman"/>
          <w:sz w:val="24"/>
        </w:rPr>
      </w:pPr>
    </w:p>
    <w:p w:rsidR="00F658CC" w:rsidRDefault="007369FA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Przedmiotowy system oceniania </w:t>
      </w:r>
      <w:r>
        <w:rPr>
          <w:rFonts w:ascii="Times New Roman" w:hAnsi="Times New Roman"/>
          <w:sz w:val="72"/>
          <w:szCs w:val="72"/>
        </w:rPr>
        <w:br/>
        <w:t>wraz z określeniem wymagań edukacyjnych</w:t>
      </w:r>
    </w:p>
    <w:p w:rsidR="00F658CC" w:rsidRDefault="007369FA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proofErr w:type="spellStart"/>
      <w:r>
        <w:rPr>
          <w:rFonts w:ascii="Times New Roman" w:hAnsi="Times New Roman"/>
          <w:sz w:val="72"/>
          <w:szCs w:val="72"/>
        </w:rPr>
        <w:t>MATeMAtyka</w:t>
      </w:r>
      <w:proofErr w:type="spellEnd"/>
      <w:r>
        <w:rPr>
          <w:rFonts w:ascii="Times New Roman" w:hAnsi="Times New Roman"/>
          <w:sz w:val="72"/>
          <w:szCs w:val="72"/>
        </w:rPr>
        <w:t xml:space="preserve"> 3</w:t>
      </w:r>
    </w:p>
    <w:p w:rsidR="00F658CC" w:rsidRDefault="007369FA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Zakres podstawowy i rozszerzony</w:t>
      </w:r>
    </w:p>
    <w:p w:rsidR="00F658CC" w:rsidRDefault="00F658CC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:rsidR="00F658CC" w:rsidRDefault="00F658CC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:rsidR="00F658CC" w:rsidRDefault="00F658CC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:rsidR="00F658CC" w:rsidRDefault="00F658CC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:rsidR="00F658CC" w:rsidRDefault="00F658CC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:rsidR="00F658CC" w:rsidRDefault="00F658CC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:rsidR="00F658CC" w:rsidRDefault="007369FA">
      <w:pPr>
        <w:jc w:val="center"/>
      </w:pPr>
      <w:r>
        <w:br w:type="page"/>
      </w:r>
    </w:p>
    <w:p w:rsidR="00F658CC" w:rsidRDefault="00F658CC">
      <w:pPr>
        <w:jc w:val="both"/>
      </w:pPr>
    </w:p>
    <w:p w:rsidR="00F658CC" w:rsidRDefault="007369FA">
      <w:pPr>
        <w:spacing w:after="120"/>
        <w:ind w:lef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Wyróżnione zostały następujące wymagania programowe: konieczne (K), podstawowe (P), rozszerzające (R), dopełniające (D) i </w:t>
      </w:r>
      <w:r>
        <w:rPr>
          <w:color w:val="000000"/>
          <w:sz w:val="22"/>
          <w:szCs w:val="22"/>
        </w:rPr>
        <w:t>wykraczające poza program nauczania (W). Odpowiadają one w przybliżeniu ocenom szkolnym. Określając te poziomy, nauczyciel powinien sprecyzować, czy opanowania pewnych umiejętności lub wiedzy będzie wymagał na ocenę dopuszczającą (2), dostateczną (3), dobr</w:t>
      </w:r>
      <w:r>
        <w:rPr>
          <w:color w:val="000000"/>
          <w:sz w:val="22"/>
          <w:szCs w:val="22"/>
        </w:rPr>
        <w:t>ą (4), bardzo dobrą (5) czy celującą (6).</w:t>
      </w:r>
    </w:p>
    <w:p w:rsidR="00F658CC" w:rsidRDefault="00F658CC">
      <w:pPr>
        <w:jc w:val="both"/>
        <w:rPr>
          <w:sz w:val="22"/>
          <w:szCs w:val="22"/>
        </w:rPr>
      </w:pPr>
    </w:p>
    <w:p w:rsidR="00F658CC" w:rsidRDefault="007369FA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Wymagania </w:t>
      </w:r>
      <w:r>
        <w:rPr>
          <w:b/>
          <w:sz w:val="22"/>
          <w:szCs w:val="22"/>
        </w:rPr>
        <w:t>konieczne (K)</w:t>
      </w:r>
      <w:r>
        <w:rPr>
          <w:sz w:val="22"/>
          <w:szCs w:val="22"/>
        </w:rPr>
        <w:t xml:space="preserve"> dotyczą zagadnień elementarnych, stanowiących swego rodzaju podstawę, powinny więc być opanowane przez każdego ucznia.</w:t>
      </w:r>
    </w:p>
    <w:p w:rsidR="00F658CC" w:rsidRDefault="007369FA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Wymagania </w:t>
      </w:r>
      <w:r>
        <w:rPr>
          <w:b/>
          <w:sz w:val="22"/>
          <w:szCs w:val="22"/>
        </w:rPr>
        <w:t>podstawowe (P)</w:t>
      </w:r>
      <w:r>
        <w:rPr>
          <w:sz w:val="22"/>
          <w:szCs w:val="22"/>
        </w:rPr>
        <w:t xml:space="preserve"> zawierają wymagania z poziomu (K), wzbogacone</w:t>
      </w:r>
      <w:r>
        <w:rPr>
          <w:sz w:val="22"/>
          <w:szCs w:val="22"/>
        </w:rPr>
        <w:t xml:space="preserve"> o typowe problemy o niewielkim stopniu trudności.</w:t>
      </w:r>
    </w:p>
    <w:p w:rsidR="00F658CC" w:rsidRDefault="007369FA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Wymagania </w:t>
      </w:r>
      <w:r>
        <w:rPr>
          <w:b/>
          <w:sz w:val="22"/>
          <w:szCs w:val="22"/>
        </w:rPr>
        <w:t>rozszerzające (R)</w:t>
      </w:r>
      <w:r>
        <w:rPr>
          <w:sz w:val="22"/>
          <w:szCs w:val="22"/>
        </w:rPr>
        <w:t>, zawierające wymagania z poziomów (K) i (P), dotyczą zagadnień bardziej złożonych i nieco trudniejszych.</w:t>
      </w:r>
    </w:p>
    <w:p w:rsidR="00F658CC" w:rsidRDefault="007369FA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Wymagania </w:t>
      </w:r>
      <w:r>
        <w:rPr>
          <w:b/>
          <w:sz w:val="22"/>
          <w:szCs w:val="22"/>
        </w:rPr>
        <w:t>dopełniające (D)</w:t>
      </w:r>
      <w:r>
        <w:rPr>
          <w:sz w:val="22"/>
          <w:szCs w:val="22"/>
        </w:rPr>
        <w:t xml:space="preserve">, zawierające wymagania z poziomów (K), (P) i </w:t>
      </w:r>
      <w:r>
        <w:rPr>
          <w:sz w:val="22"/>
          <w:szCs w:val="22"/>
        </w:rPr>
        <w:t>(R), dotyczą zagadnień problemowych, trudniejszych, wymagających umiejętności przetwarzania przyswojonych informacji.</w:t>
      </w:r>
    </w:p>
    <w:p w:rsidR="00F658CC" w:rsidRDefault="007369FA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Wymagania </w:t>
      </w:r>
      <w:r>
        <w:rPr>
          <w:b/>
          <w:sz w:val="22"/>
          <w:szCs w:val="22"/>
        </w:rPr>
        <w:t>wykraczające (W)</w:t>
      </w:r>
      <w:r>
        <w:rPr>
          <w:sz w:val="22"/>
          <w:szCs w:val="22"/>
        </w:rPr>
        <w:t xml:space="preserve"> dotyczą zagadnień trudnych, oryginalnych, wykraczających poza obowiązkowy program nauczania.</w:t>
      </w:r>
    </w:p>
    <w:p w:rsidR="00F658CC" w:rsidRDefault="00F658CC">
      <w:pPr>
        <w:ind w:left="360"/>
        <w:jc w:val="both"/>
        <w:rPr>
          <w:sz w:val="22"/>
          <w:szCs w:val="22"/>
        </w:rPr>
      </w:pPr>
    </w:p>
    <w:p w:rsidR="00F658CC" w:rsidRDefault="007369FA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Poniżej </w:t>
      </w:r>
      <w:r>
        <w:rPr>
          <w:sz w:val="22"/>
          <w:szCs w:val="22"/>
        </w:rPr>
        <w:t>przedstawiono podział wymagań na poszczególne oceny szkolne:</w:t>
      </w:r>
    </w:p>
    <w:p w:rsidR="00F658CC" w:rsidRDefault="007369FA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ocena dopuszczająca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  <w:t>wymagania na poziomie (K);</w:t>
      </w:r>
    </w:p>
    <w:p w:rsidR="00F658CC" w:rsidRDefault="007369FA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ocena dostateczna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  <w:t>wymagania na poziomach (K) i (P);</w:t>
      </w:r>
    </w:p>
    <w:p w:rsidR="00F658CC" w:rsidRDefault="007369FA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ocena dobra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  <w:t>wymagania na poziomach (K), (P) i (R);</w:t>
      </w:r>
    </w:p>
    <w:p w:rsidR="00F658CC" w:rsidRDefault="007369FA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ocena bardzo dobra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  <w:t>wymagania na p</w:t>
      </w:r>
      <w:r>
        <w:rPr>
          <w:sz w:val="22"/>
          <w:szCs w:val="22"/>
        </w:rPr>
        <w:t>oziomach (K), (P), (R) i (D);</w:t>
      </w:r>
    </w:p>
    <w:p w:rsidR="00F658CC" w:rsidRDefault="007369FA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ocena celująca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  <w:t>wymagania na poziomach (K), (P), (R), (D) i (W).</w:t>
      </w:r>
    </w:p>
    <w:p w:rsidR="00F658CC" w:rsidRDefault="00F658CC">
      <w:pPr>
        <w:ind w:left="360"/>
        <w:jc w:val="both"/>
        <w:rPr>
          <w:sz w:val="22"/>
          <w:szCs w:val="22"/>
        </w:rPr>
      </w:pPr>
    </w:p>
    <w:p w:rsidR="00F658CC" w:rsidRDefault="007369FA">
      <w:pPr>
        <w:jc w:val="both"/>
        <w:rPr>
          <w:sz w:val="22"/>
          <w:szCs w:val="22"/>
        </w:rPr>
      </w:pPr>
      <w:r>
        <w:rPr>
          <w:sz w:val="22"/>
          <w:szCs w:val="22"/>
        </w:rPr>
        <w:t>Ten podział należy traktować jako propozycję. Poniżej przedstawiono wymagania dla zakresu rozszerzonego. Połączenie wymagań koniecznych i podstawowych, a takż</w:t>
      </w:r>
      <w:r>
        <w:rPr>
          <w:sz w:val="22"/>
          <w:szCs w:val="22"/>
        </w:rPr>
        <w:t>e rozszerzających i dopełniających, pozwoli nauczycielowi dostosować wymagania do specyfiki klasy.</w:t>
      </w:r>
    </w:p>
    <w:p w:rsidR="00F658CC" w:rsidRDefault="007369FA">
      <w:pPr>
        <w:tabs>
          <w:tab w:val="left" w:pos="708"/>
        </w:tabs>
        <w:ind w:left="643" w:hanging="36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Pogrubioną czcionką </w:t>
      </w:r>
      <w:r>
        <w:rPr>
          <w:color w:val="000000"/>
          <w:sz w:val="22"/>
          <w:szCs w:val="22"/>
        </w:rPr>
        <w:t>oznaczono wymagania wykraczające poza podstawę programową.</w:t>
      </w:r>
    </w:p>
    <w:p w:rsidR="00F658CC" w:rsidRDefault="00F658CC">
      <w:pPr>
        <w:jc w:val="both"/>
        <w:rPr>
          <w:sz w:val="22"/>
          <w:szCs w:val="22"/>
        </w:rPr>
      </w:pPr>
    </w:p>
    <w:p w:rsidR="00F658CC" w:rsidRDefault="00F658CC">
      <w:pPr>
        <w:jc w:val="both"/>
        <w:rPr>
          <w:b/>
          <w:sz w:val="22"/>
          <w:szCs w:val="22"/>
        </w:rPr>
      </w:pPr>
    </w:p>
    <w:p w:rsidR="00F658CC" w:rsidRDefault="007369FA">
      <w:pPr>
        <w:spacing w:after="120" w:line="360" w:lineRule="auto"/>
        <w:jc w:val="both"/>
      </w:pPr>
      <w:r>
        <w:t>Kryterium procentowe oceniania sprawdzianów, prac klasowych i testów: </w:t>
      </w:r>
    </w:p>
    <w:p w:rsidR="00F658CC" w:rsidRDefault="007369FA">
      <w:pPr>
        <w:spacing w:after="120" w:line="360" w:lineRule="auto"/>
        <w:jc w:val="both"/>
      </w:pPr>
      <w:r>
        <w:t>100 %</w:t>
      </w:r>
      <w:r>
        <w:t xml:space="preserve"> - 91 %                            bardzo dobry</w:t>
      </w:r>
    </w:p>
    <w:p w:rsidR="00F658CC" w:rsidRDefault="007369FA">
      <w:pPr>
        <w:spacing w:after="120" w:line="360" w:lineRule="auto"/>
        <w:jc w:val="both"/>
      </w:pPr>
      <w:r>
        <w:t>90 % - 76 %                              dobry</w:t>
      </w:r>
    </w:p>
    <w:p w:rsidR="00F658CC" w:rsidRDefault="007369FA">
      <w:pPr>
        <w:spacing w:after="120" w:line="360" w:lineRule="auto"/>
        <w:jc w:val="both"/>
      </w:pPr>
      <w:r>
        <w:t>75 % - 66 %                              dostateczny</w:t>
      </w:r>
    </w:p>
    <w:p w:rsidR="00F658CC" w:rsidRDefault="007369FA">
      <w:pPr>
        <w:spacing w:after="120" w:line="360" w:lineRule="auto"/>
        <w:jc w:val="both"/>
      </w:pPr>
      <w:r>
        <w:t>65 % - 50 %                              dopuszczający</w:t>
      </w:r>
    </w:p>
    <w:p w:rsidR="00F658CC" w:rsidRDefault="007369FA">
      <w:pPr>
        <w:spacing w:after="120" w:line="360" w:lineRule="auto"/>
        <w:jc w:val="both"/>
      </w:pPr>
      <w:r>
        <w:t>49 % - 0 %                                niedostatec</w:t>
      </w:r>
      <w:r>
        <w:t>zny</w:t>
      </w:r>
    </w:p>
    <w:p w:rsidR="00F658CC" w:rsidRDefault="00F658CC">
      <w:pPr>
        <w:pStyle w:val="Nagwek2"/>
        <w:jc w:val="both"/>
        <w:rPr>
          <w:rFonts w:ascii="Times New Roman" w:hAnsi="Times New Roman" w:cs="Times New Roman"/>
          <w:sz w:val="22"/>
          <w:szCs w:val="22"/>
        </w:rPr>
      </w:pPr>
    </w:p>
    <w:p w:rsidR="00F658CC" w:rsidRDefault="007369FA">
      <w:pPr>
        <w:rPr>
          <w:b/>
          <w:sz w:val="22"/>
          <w:szCs w:val="22"/>
        </w:rPr>
      </w:pPr>
      <w:r>
        <w:rPr>
          <w:b/>
          <w:sz w:val="22"/>
          <w:szCs w:val="22"/>
        </w:rPr>
        <w:t>2. GEOMETRIA ANALITYCZNA</w:t>
      </w:r>
    </w:p>
    <w:p w:rsidR="00F658CC" w:rsidRDefault="007369F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Poziom </w:t>
      </w:r>
      <w:r>
        <w:rPr>
          <w:b/>
          <w:sz w:val="22"/>
          <w:szCs w:val="22"/>
        </w:rPr>
        <w:t xml:space="preserve">(K) </w:t>
      </w:r>
      <w:r>
        <w:rPr>
          <w:sz w:val="22"/>
          <w:szCs w:val="22"/>
        </w:rPr>
        <w:t>lub</w:t>
      </w:r>
      <w:r>
        <w:rPr>
          <w:b/>
          <w:sz w:val="22"/>
          <w:szCs w:val="22"/>
        </w:rPr>
        <w:t xml:space="preserve"> (P)</w:t>
      </w:r>
    </w:p>
    <w:p w:rsidR="00F658CC" w:rsidRDefault="007369FA">
      <w:pPr>
        <w:rPr>
          <w:sz w:val="22"/>
          <w:szCs w:val="22"/>
        </w:rPr>
      </w:pPr>
      <w:r>
        <w:rPr>
          <w:sz w:val="22"/>
          <w:szCs w:val="22"/>
        </w:rPr>
        <w:t xml:space="preserve">Uczeń otrzymuje ocenę </w:t>
      </w:r>
      <w:r>
        <w:rPr>
          <w:b/>
          <w:sz w:val="22"/>
          <w:szCs w:val="22"/>
        </w:rPr>
        <w:t xml:space="preserve">dopuszczającą </w:t>
      </w:r>
      <w:r>
        <w:rPr>
          <w:sz w:val="22"/>
          <w:szCs w:val="22"/>
        </w:rPr>
        <w:t xml:space="preserve">lub </w:t>
      </w:r>
      <w:r>
        <w:rPr>
          <w:b/>
          <w:sz w:val="22"/>
          <w:szCs w:val="22"/>
        </w:rPr>
        <w:t>dostateczną</w:t>
      </w:r>
      <w:r>
        <w:rPr>
          <w:sz w:val="22"/>
          <w:szCs w:val="22"/>
        </w:rPr>
        <w:t>, jeśli:</w:t>
      </w:r>
    </w:p>
    <w:tbl>
      <w:tblPr>
        <w:tblW w:w="9062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oblicza odległość między punktami w układzie współrzędnych 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stosuje wzór na odległość między punktami w zadaniach dotyczących wielokątów – w prostych przypadkach 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współrzędne środka odcinka, gdy dane są współrzędne jego końców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wzory na współrzędne środka odcinka do rozwiązywania zadań – w prostyc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z w:val="22"/>
                <w:szCs w:val="22"/>
              </w:rPr>
              <w:lastRenderedPageBreak/>
              <w:t xml:space="preserve">przypadkach 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oblicza odległość punktu od prostej i odległość między prostymi równoległymi 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stosuje wzór na odległość punktu od prostej do rozwiązywania zadań – w prostych przypadkach 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podaje równanie okręgu o danym środku i promieniu 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podaje współrzę</w:t>
            </w:r>
            <w:r>
              <w:rPr>
                <w:sz w:val="22"/>
                <w:szCs w:val="22"/>
              </w:rPr>
              <w:t xml:space="preserve">dne środka i promień okręgu, gdy dane jest jego równanie w postaci kanonicznej lub postaci ogólnej 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równanie okręgu o danym środku, przechodzącego przez dany punkt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podaje liczbę punktów wspólnych i określa wzajemne położenie okręgu i prostej opi</w:t>
            </w:r>
            <w:r>
              <w:rPr>
                <w:sz w:val="22"/>
                <w:szCs w:val="22"/>
              </w:rPr>
              <w:t>sanych danymi równaniami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opisuje koło w układzie współrzędnych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sprawdza, czy punkt należy do danego okręgu (koła)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algebraicznie układy równań drugiego stopnia i podaje ich interpretację geometryczną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wykonuje działania na wektorach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sdt>
              <w:sdtPr>
                <w:id w:val="1286573845"/>
              </w:sdtPr>
              <w:sdtEndPr/>
              <w:sdtContent>
                <w:r>
                  <w:rPr>
                    <w:sz w:val="22"/>
                    <w:szCs w:val="22"/>
                  </w:rPr>
                  <w:t>sprawdza,</w:t>
                </w:r>
                <w:r>
                  <w:rPr>
                    <w:sz w:val="22"/>
                    <w:szCs w:val="22"/>
                  </w:rPr>
                  <w:t xml:space="preserve"> czy wektory są równoległe</w:t>
                </w:r>
              </w:sdtContent>
            </w:sdt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działania na wektorach do badania współliniowości punktów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stosuje działania na wektorach do podziału odcinka 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wykorzystuje działania na wektorach do rozwiązywania prostych zadań dotyczących wielokątów w układzie wspó</w:t>
            </w:r>
            <w:r>
              <w:rPr>
                <w:sz w:val="22"/>
                <w:szCs w:val="22"/>
              </w:rPr>
              <w:t>łrzędnych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sdt>
              <w:sdtPr>
                <w:id w:val="889583653"/>
              </w:sdtPr>
              <w:sdtEndPr/>
              <w:sdtContent>
                <w:r>
                  <w:rPr>
                    <w:sz w:val="22"/>
                    <w:szCs w:val="22"/>
                  </w:rPr>
                  <w:t xml:space="preserve">rozpoznaje figury osiowosymetryczne i środkowosymetryczne </w:t>
                </w:r>
              </w:sdtContent>
            </w:sdt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sdt>
              <w:sdtPr>
                <w:id w:val="1681390758"/>
              </w:sdtPr>
              <w:sdtEndPr/>
              <w:sdtContent>
                <w:r>
                  <w:rPr>
                    <w:sz w:val="22"/>
                    <w:szCs w:val="22"/>
                  </w:rPr>
                  <w:t>wyznacza współrzędne obrazów punktów oraz wierzchołków wielokąta w symetrii osiowej lub symetrii środkowej względem osi układu współrzędnych lub początku układu współrzędnych</w:t>
                </w:r>
              </w:sdtContent>
            </w:sdt>
          </w:p>
        </w:tc>
      </w:tr>
    </w:tbl>
    <w:p w:rsidR="00F658CC" w:rsidRDefault="00F658CC">
      <w:pPr>
        <w:rPr>
          <w:sz w:val="22"/>
          <w:szCs w:val="22"/>
        </w:rPr>
      </w:pPr>
    </w:p>
    <w:p w:rsidR="00F658CC" w:rsidRDefault="007369F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Poziom </w:t>
      </w:r>
      <w:r>
        <w:rPr>
          <w:b/>
          <w:sz w:val="22"/>
          <w:szCs w:val="22"/>
        </w:rPr>
        <w:t>(R)</w:t>
      </w:r>
      <w:r>
        <w:rPr>
          <w:sz w:val="22"/>
          <w:szCs w:val="22"/>
        </w:rPr>
        <w:t xml:space="preserve"> lub </w:t>
      </w:r>
      <w:r>
        <w:rPr>
          <w:b/>
          <w:sz w:val="22"/>
          <w:szCs w:val="22"/>
        </w:rPr>
        <w:t>(D)</w:t>
      </w:r>
    </w:p>
    <w:p w:rsidR="00F658CC" w:rsidRDefault="007369FA">
      <w:pPr>
        <w:rPr>
          <w:sz w:val="22"/>
          <w:szCs w:val="22"/>
        </w:rPr>
      </w:pPr>
      <w:r>
        <w:rPr>
          <w:sz w:val="22"/>
          <w:szCs w:val="22"/>
        </w:rPr>
        <w:t xml:space="preserve">Uczeń otrzymuje ocenę </w:t>
      </w:r>
      <w:r>
        <w:rPr>
          <w:b/>
          <w:sz w:val="22"/>
          <w:szCs w:val="22"/>
        </w:rPr>
        <w:t>dobrą</w:t>
      </w:r>
      <w:r>
        <w:rPr>
          <w:sz w:val="22"/>
          <w:szCs w:val="22"/>
        </w:rPr>
        <w:t xml:space="preserve"> lub </w:t>
      </w:r>
      <w:r>
        <w:rPr>
          <w:b/>
          <w:sz w:val="22"/>
          <w:szCs w:val="22"/>
        </w:rPr>
        <w:t>bardzo dobrą</w:t>
      </w:r>
      <w:r>
        <w:rPr>
          <w:sz w:val="22"/>
          <w:szCs w:val="22"/>
        </w:rPr>
        <w:t>, jeśli opanował poziomy (K) i (P) oraz dodatkowo:</w:t>
      </w: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9212"/>
      </w:tblGrid>
      <w:tr w:rsidR="00F658C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równanie krzywej, do której należą punkty równo odległe od punktu i od prostej</w:t>
            </w:r>
          </w:p>
        </w:tc>
      </w:tr>
      <w:tr w:rsidR="00F658C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własności stycznej do okręgu do rozwiązywania</w:t>
            </w:r>
            <w:r>
              <w:rPr>
                <w:sz w:val="22"/>
                <w:szCs w:val="22"/>
              </w:rPr>
              <w:t xml:space="preserve"> zadań – w trudniejszych przypadkach</w:t>
            </w:r>
          </w:p>
        </w:tc>
      </w:tr>
      <w:tr w:rsidR="00F658C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wzory na odległość między punktami i środek odcinka do rozwiązywania zadań dotyczących wielokątów – w trudniejszych przypadkach</w:t>
            </w:r>
          </w:p>
        </w:tc>
      </w:tr>
      <w:tr w:rsidR="00F658C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sprawdza, czy dane równanie jest równaniem okręgu</w:t>
            </w:r>
          </w:p>
        </w:tc>
      </w:tr>
      <w:tr w:rsidR="00F658C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wartość parametru tak</w:t>
            </w:r>
            <w:r>
              <w:rPr>
                <w:sz w:val="22"/>
                <w:szCs w:val="22"/>
              </w:rPr>
              <w:t>, aby dane równanie opisywało okrąg</w:t>
            </w:r>
          </w:p>
        </w:tc>
      </w:tr>
      <w:tr w:rsidR="00F658C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równanie okręgu do rozwiązywania zadań, w tym do wyznaczania równania okręgu opisanego na trójkącie</w:t>
            </w:r>
          </w:p>
        </w:tc>
      </w:tr>
      <w:tr w:rsidR="00F658C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określa wzajemne położenie dwóch okręgów opisanych danymi równaniami</w:t>
            </w:r>
          </w:p>
        </w:tc>
      </w:tr>
      <w:tr w:rsidR="00F658C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sdt>
              <w:sdtPr>
                <w:id w:val="842384631"/>
              </w:sdtPr>
              <w:sdtEndPr/>
              <w:sdtContent>
                <w:r>
                  <w:rPr>
                    <w:sz w:val="22"/>
                    <w:szCs w:val="22"/>
                  </w:rPr>
                  <w:t xml:space="preserve">wykorzystuje wzajemne położenie okręgów </w:t>
                </w:r>
                <w:r>
                  <w:rPr>
                    <w:sz w:val="22"/>
                    <w:szCs w:val="22"/>
                  </w:rPr>
                  <w:t>w prostych zadaniach z parametrem</w:t>
                </w:r>
              </w:sdtContent>
            </w:sdt>
          </w:p>
        </w:tc>
      </w:tr>
      <w:tr w:rsidR="00F658C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układy równań drugiego stopnia w zadaniach różnych typów</w:t>
            </w:r>
          </w:p>
        </w:tc>
      </w:tr>
      <w:tr w:rsidR="00F658C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sdt>
              <w:sdtPr>
                <w:id w:val="816228455"/>
              </w:sdtPr>
              <w:sdtEndPr/>
              <w:sdtContent>
                <w:r>
                  <w:rPr>
                    <w:sz w:val="22"/>
                    <w:szCs w:val="22"/>
                  </w:rPr>
                  <w:t xml:space="preserve">podaje geometryczną interpretację rozwiązania układu nierówności drugiego stopnia </w:t>
                </w:r>
              </w:sdtContent>
            </w:sdt>
          </w:p>
        </w:tc>
      </w:tr>
      <w:tr w:rsidR="00F658C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sdt>
              <w:sdtPr>
                <w:id w:val="122081219"/>
              </w:sdtPr>
              <w:sdtEndPr/>
              <w:sdtContent>
                <w:r>
                  <w:rPr>
                    <w:sz w:val="22"/>
                    <w:szCs w:val="22"/>
                  </w:rPr>
                  <w:t>opisuje układem nierówności przedstawiony podzbiór płaszczyzny</w:t>
                </w:r>
              </w:sdtContent>
            </w:sdt>
          </w:p>
        </w:tc>
      </w:tr>
      <w:tr w:rsidR="00F658C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sdt>
              <w:sdtPr>
                <w:id w:val="1501053327"/>
              </w:sdtPr>
              <w:sdtEndPr/>
              <w:sdtContent>
                <w:r>
                  <w:rPr>
                    <w:sz w:val="22"/>
                    <w:szCs w:val="22"/>
                  </w:rPr>
                  <w:t>s</w:t>
                </w:r>
                <w:r>
                  <w:rPr>
                    <w:sz w:val="22"/>
                    <w:szCs w:val="22"/>
                  </w:rPr>
                  <w:t>tosuje w zadaniach działania na wektorach oraz ich interpretację geometryczną – w bardziej złożonych przypadkach</w:t>
                </w:r>
              </w:sdtContent>
            </w:sdt>
          </w:p>
        </w:tc>
      </w:tr>
      <w:tr w:rsidR="00F658C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stosuje własności symetrii osiowej i symetrii środkowej – w bardziej złożonych przypadkach </w:t>
            </w:r>
          </w:p>
        </w:tc>
      </w:tr>
    </w:tbl>
    <w:p w:rsidR="00F658CC" w:rsidRDefault="00F658CC">
      <w:pPr>
        <w:rPr>
          <w:sz w:val="22"/>
          <w:szCs w:val="22"/>
        </w:rPr>
      </w:pPr>
    </w:p>
    <w:p w:rsidR="00F658CC" w:rsidRDefault="007369FA">
      <w:pPr>
        <w:rPr>
          <w:b/>
          <w:sz w:val="22"/>
          <w:szCs w:val="22"/>
        </w:rPr>
      </w:pPr>
      <w:r>
        <w:rPr>
          <w:sz w:val="22"/>
          <w:szCs w:val="22"/>
        </w:rPr>
        <w:t>Poziom</w:t>
      </w:r>
      <w:r>
        <w:rPr>
          <w:b/>
          <w:sz w:val="22"/>
          <w:szCs w:val="22"/>
        </w:rPr>
        <w:t xml:space="preserve"> (W)</w:t>
      </w:r>
    </w:p>
    <w:p w:rsidR="00F658CC" w:rsidRDefault="007369FA">
      <w:pPr>
        <w:rPr>
          <w:sz w:val="22"/>
          <w:szCs w:val="22"/>
        </w:rPr>
      </w:pPr>
      <w:r>
        <w:rPr>
          <w:sz w:val="22"/>
          <w:szCs w:val="22"/>
        </w:rPr>
        <w:t xml:space="preserve">Uczeń otrzymuje ocenę </w:t>
      </w:r>
      <w:r>
        <w:rPr>
          <w:b/>
          <w:sz w:val="22"/>
          <w:szCs w:val="22"/>
        </w:rPr>
        <w:t>celującą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jeśli opanował wiedzę i umiejętności z poziomów (K) – (D) oraz:</w:t>
      </w:r>
    </w:p>
    <w:tbl>
      <w:tblPr>
        <w:tblW w:w="8915" w:type="dxa"/>
        <w:tblLayout w:type="fixed"/>
        <w:tblLook w:val="0000" w:firstRow="0" w:lastRow="0" w:firstColumn="0" w:lastColumn="0" w:noHBand="0" w:noVBand="0"/>
      </w:tblPr>
      <w:tblGrid>
        <w:gridCol w:w="8915"/>
      </w:tblGrid>
      <w:tr w:rsidR="00F658CC">
        <w:tc>
          <w:tcPr>
            <w:tcW w:w="8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wykorzystuje działania na wektorach w zadaniach na dowodzenie</w:t>
            </w:r>
          </w:p>
        </w:tc>
      </w:tr>
      <w:tr w:rsidR="00F658CC">
        <w:tc>
          <w:tcPr>
            <w:tcW w:w="8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rozwiązuje zadania z geometrii analitycznej o znacznym stopniu trudności </w:t>
            </w:r>
          </w:p>
        </w:tc>
      </w:tr>
    </w:tbl>
    <w:p w:rsidR="00F658CC" w:rsidRDefault="00F658CC">
      <w:pPr>
        <w:rPr>
          <w:sz w:val="22"/>
          <w:szCs w:val="22"/>
        </w:rPr>
      </w:pPr>
    </w:p>
    <w:p w:rsidR="00F658CC" w:rsidRDefault="00F658CC">
      <w:pPr>
        <w:rPr>
          <w:sz w:val="22"/>
          <w:szCs w:val="22"/>
        </w:rPr>
      </w:pPr>
    </w:p>
    <w:p w:rsidR="00F658CC" w:rsidRDefault="007369FA">
      <w:pPr>
        <w:pStyle w:val="Nagwek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3. CIĄGI</w:t>
      </w:r>
    </w:p>
    <w:p w:rsidR="00F658CC" w:rsidRDefault="007369F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Poziom </w:t>
      </w:r>
      <w:r>
        <w:rPr>
          <w:b/>
          <w:sz w:val="22"/>
          <w:szCs w:val="22"/>
        </w:rPr>
        <w:t xml:space="preserve">(K) </w:t>
      </w:r>
      <w:r>
        <w:rPr>
          <w:sz w:val="22"/>
          <w:szCs w:val="22"/>
        </w:rPr>
        <w:t>lub</w:t>
      </w:r>
      <w:r>
        <w:rPr>
          <w:b/>
          <w:sz w:val="22"/>
          <w:szCs w:val="22"/>
        </w:rPr>
        <w:t xml:space="preserve"> (P)</w:t>
      </w:r>
    </w:p>
    <w:p w:rsidR="00F658CC" w:rsidRDefault="007369FA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Uczeń otrzymuje ocenę </w:t>
      </w:r>
      <w:r>
        <w:rPr>
          <w:b/>
          <w:sz w:val="22"/>
          <w:szCs w:val="22"/>
        </w:rPr>
        <w:t xml:space="preserve">dopuszczającą </w:t>
      </w:r>
      <w:r>
        <w:rPr>
          <w:sz w:val="22"/>
          <w:szCs w:val="22"/>
        </w:rPr>
        <w:t xml:space="preserve">lub </w:t>
      </w:r>
      <w:r>
        <w:rPr>
          <w:b/>
          <w:sz w:val="22"/>
          <w:szCs w:val="22"/>
        </w:rPr>
        <w:t>dostateczną</w:t>
      </w:r>
      <w:r>
        <w:rPr>
          <w:sz w:val="22"/>
          <w:szCs w:val="22"/>
        </w:rPr>
        <w:t>, jeśli:</w:t>
      </w:r>
    </w:p>
    <w:tbl>
      <w:tblPr>
        <w:tblW w:w="9062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kolejne wyrazy ciągu, gdy danych jest kilka jego początkowych wyrazów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wyznacza wyrazy ciągu opisanego słownie 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szkicuje wykres ciągu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wyznacza wzór ogólny ciągu, gdy danych jest kilka jego początkowych </w:t>
            </w:r>
            <w:r>
              <w:rPr>
                <w:sz w:val="22"/>
                <w:szCs w:val="22"/>
              </w:rPr>
              <w:t>wyrazów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wyznacza wyrazy ciągu spełniające dany warunek (np. przyjmujące daną wartość) – w prostych przypadkach 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podaje przykłady ciągów monotonicznych, których wyrazy spełniają podane warunki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uzasadnia, że dany ciąg nie jest monotoniczny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wyraz</w:t>
            </w:r>
            <w:r>
              <w:rPr>
                <w:sz w:val="22"/>
                <w:szCs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  <m:r>
                    <w:rPr>
                      <w:rFonts w:ascii="Cambria Math" w:hAnsi="Cambria Math"/>
                    </w:rPr>
                    <m:t>+1</m:t>
                  </m:r>
                </m:sub>
              </m:sSub>
            </m:oMath>
            <w:r>
              <w:rPr>
                <w:sz w:val="22"/>
                <w:szCs w:val="22"/>
              </w:rPr>
              <w:t>ciągu określonego wzorem ogólnym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 monotoniczność ciągu – w prostszych przypadkach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początkowe wyrazy ciągu określonego wzorem ogólnym lub określonego rekurencyjnie oraz wzór rekurencyjny ciągu, gdy dany jest wzór ogólny – w prostych pr</w:t>
            </w:r>
            <w:r>
              <w:rPr>
                <w:sz w:val="22"/>
                <w:szCs w:val="22"/>
              </w:rPr>
              <w:t>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wzór ogólny ciągu, będącego sumą, różnicą, iloczynem lub ilorazem danych ciągów, i bada ich monotoniczność – w prostych przypadkach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podaje przykłady ciągów arytmetycznych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wyrazy ciągu arytmetycznego, gdy dane są jego pierwszy</w:t>
            </w:r>
            <w:r>
              <w:rPr>
                <w:sz w:val="22"/>
                <w:szCs w:val="22"/>
              </w:rPr>
              <w:t xml:space="preserve"> wyraz i różnica 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określa monotoniczność ciągu arytmetycznego 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wzór ogólny ciągu arytmetycznego, gdy dane są dwa jego wyrazy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stosuje związek między trzema kolejnymi wyrazami ciągu arytmetycznego do wyznaczania wyrazów ciągu arytmetycznego 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sprawdza, czy dany ciąg jest arytmetyczny – w prostych przypadkach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oblicza sumę </w:t>
            </w:r>
            <w:r>
              <w:rPr>
                <w:i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początkowych wyrazów ciągu arytmetycznego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podaje przykłady ciągów geometrycznych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wyrazy ciągu geometrycznego, gdy dane są jego pierwszy wyraz i iloraz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wyznacza </w:t>
            </w:r>
            <w:r>
              <w:rPr>
                <w:sz w:val="22"/>
                <w:szCs w:val="22"/>
              </w:rPr>
              <w:t>wzór ogólny ciągu geometrycznego, gdy dane są dwa jego wyrazy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określa monotoniczność ciągu geometrycznego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sprawdza, czy dany ciąg jest geometryczny – w prostych przypadkach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oblicza sumę </w:t>
            </w:r>
            <w:r>
              <w:rPr>
                <w:i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początkowych wyrazów ciągu geometrycznego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wartości niew</w:t>
            </w:r>
            <w:r>
              <w:rPr>
                <w:sz w:val="22"/>
                <w:szCs w:val="22"/>
              </w:rPr>
              <w:t>iadomych tak, aby wraz z danymi liczbami tworzyły ciąg arytmetyczny lub geometryczny – w prostych przypadkach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własności ciągu arytmetycznego i ciągu geometrycznego w zadaniach różnego typu – w prostych przypadkach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oblicza wysokość kapitału przy </w:t>
            </w:r>
            <w:r>
              <w:rPr>
                <w:sz w:val="22"/>
                <w:szCs w:val="22"/>
              </w:rPr>
              <w:t>różnych okresach kapitalizacji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oprocentowanie lokaty i okres oszczędzania – w prostych przypadkach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ustala na podstawie wykresu, czy dany ciąg ma granicę, a w przypadku ciągu zbieżnego podaje jej wartość 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ustala liczbę wyrazów danego ciągu oddalo</w:t>
            </w:r>
            <w:r>
              <w:rPr>
                <w:sz w:val="22"/>
                <w:szCs w:val="22"/>
              </w:rPr>
              <w:t>nych od danej liczby o podaną wartość oraz liczbę wyrazów większych (mniejszych) od danej wartości – w prostych przypadkach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podaje granice ciągów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>
              <w:rPr>
                <w:sz w:val="22"/>
                <w:szCs w:val="22"/>
              </w:rPr>
              <w:t xml:space="preserve">, gdy </w:t>
            </w:r>
            <m:oMath>
              <m: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/>
                </w:rPr>
                <m:t>∈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-1;1</m:t>
                  </m:r>
                </m:e>
              </m:d>
            </m:oMath>
            <w:r>
              <w:rPr>
                <w:sz w:val="22"/>
                <w:szCs w:val="22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k</m:t>
                      </m:r>
                    </m:sup>
                  </m:sSup>
                </m:den>
              </m:f>
            </m:oMath>
            <w:r>
              <w:rPr>
                <w:sz w:val="22"/>
                <w:szCs w:val="22"/>
              </w:rPr>
              <w:t xml:space="preserve">, gdy </w:t>
            </w:r>
            <w:r>
              <w:rPr>
                <w:i/>
                <w:sz w:val="22"/>
                <w:szCs w:val="22"/>
              </w:rPr>
              <w:t xml:space="preserve">k </w:t>
            </w:r>
            <w:r>
              <w:rPr>
                <w:sz w:val="22"/>
                <w:szCs w:val="22"/>
              </w:rPr>
              <w:t xml:space="preserve">&gt; 0 oraz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rad>
              <m: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gdya</m:t>
              </m:r>
              <m:r>
                <w:rPr>
                  <w:rFonts w:ascii="Cambria Math" w:hAnsi="Cambria Math"/>
                </w:rPr>
                <m:t>&gt;0</m:t>
              </m:r>
            </m:oMath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ciąg rozbieżny na podstaw</w:t>
            </w:r>
            <w:r>
              <w:rPr>
                <w:sz w:val="22"/>
                <w:szCs w:val="22"/>
              </w:rPr>
              <w:t>ie wykresu i określa, czy ma on granicę niewłaściwą, czy nie ma granicy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stosuje twierdzenie o rozbieżności ciągów: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>
              <w:rPr>
                <w:sz w:val="22"/>
                <w:szCs w:val="22"/>
              </w:rPr>
              <w:t xml:space="preserve">dla </w:t>
            </w:r>
            <m:oMath>
              <m: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/>
                </w:rPr>
                <m:t>&gt;1</m:t>
              </m:r>
            </m:oMath>
            <w:r>
              <w:rPr>
                <w:sz w:val="22"/>
                <w:szCs w:val="22"/>
              </w:rPr>
              <w:t xml:space="preserve"> oraz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</m:sSup>
            </m:oMath>
            <w:r>
              <w:rPr>
                <w:sz w:val="22"/>
                <w:szCs w:val="22"/>
              </w:rPr>
              <w:t xml:space="preserve"> dla </w:t>
            </w:r>
            <m:oMath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hAnsi="Cambria Math"/>
                </w:rPr>
                <m:t>&gt;0</m:t>
              </m:r>
            </m:oMath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granice ciągów, korzystając z twierdzeń o granicach ciągów zbieżnych i rozbieżnych – w pr</w:t>
            </w:r>
            <w:r>
              <w:rPr>
                <w:sz w:val="22"/>
                <w:szCs w:val="22"/>
              </w:rPr>
              <w:t>ostych przypadkach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sprawdza, czy dany szereg geometryczny jest zbieżny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sumę szeregu geometrycznego – w prostych przypadkach</w:t>
            </w:r>
          </w:p>
        </w:tc>
      </w:tr>
    </w:tbl>
    <w:p w:rsidR="00F658CC" w:rsidRDefault="00F658CC">
      <w:pPr>
        <w:rPr>
          <w:sz w:val="22"/>
          <w:szCs w:val="22"/>
        </w:rPr>
      </w:pPr>
    </w:p>
    <w:p w:rsidR="00F658CC" w:rsidRDefault="007369F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Poziom </w:t>
      </w:r>
      <w:r>
        <w:rPr>
          <w:b/>
          <w:sz w:val="22"/>
          <w:szCs w:val="22"/>
        </w:rPr>
        <w:t>(R)</w:t>
      </w:r>
      <w:r>
        <w:rPr>
          <w:sz w:val="22"/>
          <w:szCs w:val="22"/>
        </w:rPr>
        <w:t xml:space="preserve"> lub </w:t>
      </w:r>
      <w:r>
        <w:rPr>
          <w:b/>
          <w:sz w:val="22"/>
          <w:szCs w:val="22"/>
        </w:rPr>
        <w:t>(D)</w:t>
      </w:r>
    </w:p>
    <w:p w:rsidR="00F658CC" w:rsidRDefault="007369FA">
      <w:pPr>
        <w:rPr>
          <w:sz w:val="22"/>
          <w:szCs w:val="22"/>
        </w:rPr>
      </w:pPr>
      <w:r>
        <w:rPr>
          <w:sz w:val="22"/>
          <w:szCs w:val="22"/>
        </w:rPr>
        <w:t xml:space="preserve">Uczeń otrzymuje ocenę </w:t>
      </w:r>
      <w:r>
        <w:rPr>
          <w:b/>
          <w:sz w:val="22"/>
          <w:szCs w:val="22"/>
        </w:rPr>
        <w:t>dobrą</w:t>
      </w:r>
      <w:r>
        <w:rPr>
          <w:sz w:val="22"/>
          <w:szCs w:val="22"/>
        </w:rPr>
        <w:t xml:space="preserve"> lub </w:t>
      </w:r>
      <w:r>
        <w:rPr>
          <w:b/>
          <w:sz w:val="22"/>
          <w:szCs w:val="22"/>
        </w:rPr>
        <w:t>bardzo dobrą</w:t>
      </w:r>
      <w:r>
        <w:rPr>
          <w:sz w:val="22"/>
          <w:szCs w:val="22"/>
        </w:rPr>
        <w:t>, jeśli opanował poziomy (K) i (P) oraz dodatkowo:</w:t>
      </w:r>
    </w:p>
    <w:tbl>
      <w:tblPr>
        <w:tblW w:w="9062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wzór ogólny ciągu spełniającego podane warunki – w trudniejszych przypadkach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bada monotoniczność ciągów 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zadania z parametrem dotyczące monotoniczności ciągu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zadania o podwyższonym stopniu trudności związane ze wzorem reku</w:t>
            </w:r>
            <w:r>
              <w:rPr>
                <w:sz w:val="22"/>
                <w:szCs w:val="22"/>
              </w:rPr>
              <w:t xml:space="preserve">rencyjnym ciągu 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równania z zastosowaniem wzorów na sumę wyrazów ciągu arytmetycznego i geometrycznego – w trudniejszych przypadkach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stosuje związek między trzema kolejnymi wyrazami ciągu geometrycznego w zadaniach różnego typu 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uzasadnia wzo</w:t>
            </w:r>
            <w:r>
              <w:rPr>
                <w:sz w:val="22"/>
                <w:szCs w:val="22"/>
              </w:rPr>
              <w:t xml:space="preserve">ry, stosując wzór na sumę </w:t>
            </w:r>
            <w:r>
              <w:rPr>
                <w:i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początkowych wyrazów ciągu arytmetycznego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stosuje w zadaniach własności ciągów arytmetycznego i geometrycznego, w tym wzory na sumę </w:t>
            </w:r>
            <w:r>
              <w:rPr>
                <w:i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początkowych wyrazów tych ciągów, również osadzonych w kontekście praktycznym i na dowodzenie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zadania związane z lokatami dotyczące okresu oszczędzania, wysokości oprocentowania oraz zadania związane z kredytami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granice ciągów, korzystając z twierdzeń o granicach ciągów zbieżnych i rozbieżnych – w trudniejszych przypadkach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wzory na sumę wyrazów ciągu arytmetycznego do obliczania granic ciągów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uzasadnia, że dany ciąg nie ma granicy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granice ciągów, stosując twierdzenie o trzech ciągach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wartości zmiennej, dla której szereg jest zbieżny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stosuje wzór </w:t>
            </w:r>
            <w:r>
              <w:rPr>
                <w:sz w:val="22"/>
                <w:szCs w:val="22"/>
              </w:rPr>
              <w:t>na sumę szeregu geometrycznego w zadaniach dotyczących własności ciągów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równania, stosując wzór na sumę szeregu geometrycznego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zamienia ułamek okresowy na ułamek zwykły</w:t>
            </w:r>
          </w:p>
        </w:tc>
      </w:tr>
    </w:tbl>
    <w:p w:rsidR="00F658CC" w:rsidRDefault="00F658CC">
      <w:pPr>
        <w:rPr>
          <w:sz w:val="22"/>
          <w:szCs w:val="22"/>
        </w:rPr>
      </w:pPr>
    </w:p>
    <w:p w:rsidR="00F658CC" w:rsidRDefault="007369FA">
      <w:pPr>
        <w:rPr>
          <w:b/>
          <w:sz w:val="22"/>
          <w:szCs w:val="22"/>
        </w:rPr>
      </w:pPr>
      <w:r>
        <w:rPr>
          <w:sz w:val="22"/>
          <w:szCs w:val="22"/>
        </w:rPr>
        <w:t>Poziom</w:t>
      </w:r>
      <w:r>
        <w:rPr>
          <w:b/>
          <w:sz w:val="22"/>
          <w:szCs w:val="22"/>
        </w:rPr>
        <w:t xml:space="preserve"> (W)</w:t>
      </w:r>
    </w:p>
    <w:p w:rsidR="00F658CC" w:rsidRDefault="007369FA">
      <w:pPr>
        <w:rPr>
          <w:sz w:val="22"/>
          <w:szCs w:val="22"/>
        </w:rPr>
      </w:pPr>
      <w:r>
        <w:rPr>
          <w:color w:val="000000"/>
          <w:sz w:val="22"/>
          <w:szCs w:val="22"/>
        </w:rPr>
        <w:t>Uczeń</w:t>
      </w:r>
      <w:r>
        <w:rPr>
          <w:sz w:val="22"/>
          <w:szCs w:val="22"/>
        </w:rPr>
        <w:t xml:space="preserve"> otrzymuje ocenę </w:t>
      </w:r>
      <w:r>
        <w:rPr>
          <w:b/>
          <w:sz w:val="22"/>
          <w:szCs w:val="22"/>
        </w:rPr>
        <w:t>celującą</w:t>
      </w:r>
      <w:r>
        <w:rPr>
          <w:sz w:val="22"/>
          <w:szCs w:val="22"/>
        </w:rPr>
        <w:t>, jeśli opanował wiedzę i umiej</w:t>
      </w:r>
      <w:r>
        <w:rPr>
          <w:sz w:val="22"/>
          <w:szCs w:val="22"/>
        </w:rPr>
        <w:t>ętności z poziomów (K) – (D) oraz:</w:t>
      </w:r>
    </w:p>
    <w:tbl>
      <w:tblPr>
        <w:tblW w:w="9062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zadania o podwyższonym stopniu trudności dotyczące ciągów, w szczególności monotoniczności ciągu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zadania dotyczące długości krzywych, stosując wzór na sumę szeregu geometrycznego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wyznacza granicę </w:t>
            </w:r>
            <w:r>
              <w:rPr>
                <w:sz w:val="22"/>
                <w:szCs w:val="22"/>
              </w:rPr>
              <w:t>ciągu w zależności od wartości parametru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uzasadnia istnienie granicy niewłaściwej</w:t>
            </w:r>
          </w:p>
        </w:tc>
      </w:tr>
    </w:tbl>
    <w:p w:rsidR="00F658CC" w:rsidRDefault="00F658CC">
      <w:pPr>
        <w:rPr>
          <w:sz w:val="22"/>
          <w:szCs w:val="22"/>
        </w:rPr>
      </w:pPr>
    </w:p>
    <w:p w:rsidR="00F658CC" w:rsidRDefault="00F658CC">
      <w:pPr>
        <w:rPr>
          <w:sz w:val="22"/>
          <w:szCs w:val="22"/>
        </w:rPr>
      </w:pPr>
    </w:p>
    <w:p w:rsidR="00F658CC" w:rsidRDefault="007369FA">
      <w:pPr>
        <w:pStyle w:val="Nagwek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4. RACHUNEK RÓŻNICZKOWY</w:t>
      </w:r>
    </w:p>
    <w:p w:rsidR="00F658CC" w:rsidRDefault="007369F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Poziom </w:t>
      </w:r>
      <w:r>
        <w:rPr>
          <w:b/>
          <w:sz w:val="22"/>
          <w:szCs w:val="22"/>
        </w:rPr>
        <w:t xml:space="preserve">(K) </w:t>
      </w:r>
      <w:r>
        <w:rPr>
          <w:sz w:val="22"/>
          <w:szCs w:val="22"/>
        </w:rPr>
        <w:t>lub</w:t>
      </w:r>
      <w:r>
        <w:rPr>
          <w:b/>
          <w:sz w:val="22"/>
          <w:szCs w:val="22"/>
        </w:rPr>
        <w:t xml:space="preserve"> (P)</w:t>
      </w:r>
    </w:p>
    <w:p w:rsidR="00F658CC" w:rsidRDefault="007369FA">
      <w:pPr>
        <w:rPr>
          <w:sz w:val="22"/>
          <w:szCs w:val="22"/>
        </w:rPr>
      </w:pPr>
      <w:r>
        <w:rPr>
          <w:sz w:val="22"/>
          <w:szCs w:val="22"/>
        </w:rPr>
        <w:t xml:space="preserve">Uczeń otrzymuje ocenę </w:t>
      </w:r>
      <w:r>
        <w:rPr>
          <w:b/>
          <w:sz w:val="22"/>
          <w:szCs w:val="22"/>
        </w:rPr>
        <w:t xml:space="preserve">dopuszczającą </w:t>
      </w:r>
      <w:r>
        <w:rPr>
          <w:sz w:val="22"/>
          <w:szCs w:val="22"/>
        </w:rPr>
        <w:t xml:space="preserve">lub </w:t>
      </w:r>
      <w:r>
        <w:rPr>
          <w:b/>
          <w:sz w:val="22"/>
          <w:szCs w:val="22"/>
        </w:rPr>
        <w:t>dostateczną</w:t>
      </w:r>
      <w:r>
        <w:rPr>
          <w:sz w:val="22"/>
          <w:szCs w:val="22"/>
        </w:rPr>
        <w:t>, jeśli:</w:t>
      </w:r>
    </w:p>
    <w:tbl>
      <w:tblPr>
        <w:tblW w:w="9062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uzasadnia, że funkcja nie ma granicy w punkcie. np. na podstawie jej wykresu – w prostych przypadkach 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granice funkcji w punkcie, korzystając z twierdzeń o granicach – w prostych przypadkach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granice jednostronne funkcji w punkcie – w pros</w:t>
            </w:r>
            <w:r>
              <w:rPr>
                <w:sz w:val="22"/>
                <w:szCs w:val="22"/>
              </w:rPr>
              <w:t>tych przypadkach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granice niewłaściwe funkcji w punkcie – w prostych przypadkach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granice niewłaściwe jednostronne funkcji w punkcie – w prostych przypadkach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granice funkcji w nieskończoności – w prostych przypadkach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wyznacza </w:t>
            </w:r>
            <w:r>
              <w:rPr>
                <w:sz w:val="22"/>
                <w:szCs w:val="22"/>
              </w:rPr>
              <w:t>równania asymptot pionowych i poziomych wykresu funkcji – w prostych przypadkach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sprawdza, czy funkcja jest ciągła w danym punkcie – w prostych przypadkach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oblicza pochodną funkcji w punkcie, korzystając z jej definicji – </w:t>
            </w:r>
            <w:r>
              <w:rPr>
                <w:sz w:val="22"/>
                <w:szCs w:val="22"/>
              </w:rPr>
              <w:t>w prostych przypadkach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stosuje </w:t>
            </w:r>
            <w:r>
              <w:rPr>
                <w:sz w:val="22"/>
                <w:szCs w:val="22"/>
              </w:rPr>
              <w:t xml:space="preserve">interpretację geometryczną pochodnej funkcji w punkcie do wyznaczania współczynnika kierunkowego stycznej do wykresu funkcji w punkcie i oblicza miarę kąta, jaki ta styczna tworzy z osią </w:t>
            </w:r>
            <w:r>
              <w:rPr>
                <w:i/>
                <w:sz w:val="22"/>
                <w:szCs w:val="22"/>
              </w:rPr>
              <w:t xml:space="preserve">OX – </w:t>
            </w:r>
            <w:r>
              <w:rPr>
                <w:sz w:val="22"/>
                <w:szCs w:val="22"/>
              </w:rPr>
              <w:t>w prostych przypadkach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równanie stycznej do wykresu fu</w:t>
            </w:r>
            <w:r>
              <w:rPr>
                <w:sz w:val="22"/>
                <w:szCs w:val="22"/>
              </w:rPr>
              <w:t>nkcji w danym punkcie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wyznacza funkcję pochodną wielomianów i oblicza jej wartość w danym punkcie 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twierdzenie o pochodnej sumy, różnicy, iloczynu i ilorazu funkcji do wyznaczania funkcji pochodnej oraz pochodnej funkcji – w prostych przypadkach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wyznacza wzór funkcji złożonej i jej dziedzinę – w prostych przypadkach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pochodną funkcji do wyznaczania prędkości oraz przyspieszenia poruszających się ciał – w prostych przypadkach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korzysta z własności pochodnej do wyznaczania przedziałów monot</w:t>
            </w:r>
            <w:r>
              <w:rPr>
                <w:sz w:val="22"/>
                <w:szCs w:val="22"/>
              </w:rPr>
              <w:t>oniczności wielomianów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podaje ekstremum funkcji, korzystając z jej wykresu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ekstrema wielomianów, stosując warunki konieczny i wystarczający istnienia ekstremum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uzasadnia, że dany wielomian nie ma ekstremum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wyznacza najmniejszą i największą </w:t>
            </w:r>
            <w:r>
              <w:rPr>
                <w:sz w:val="22"/>
                <w:szCs w:val="22"/>
              </w:rPr>
              <w:t>wartość wielomianu w przedziale domkniętym – w prostych przypadkach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zadania optymalizacyjne – w prostych przypadkach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podaje i stosuje schemat badania własności funkcji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szkicuje wykres wielomianu na podstawie badania jego własności</w:t>
            </w:r>
          </w:p>
        </w:tc>
      </w:tr>
    </w:tbl>
    <w:p w:rsidR="00F658CC" w:rsidRDefault="00F658CC">
      <w:pPr>
        <w:rPr>
          <w:sz w:val="22"/>
          <w:szCs w:val="22"/>
        </w:rPr>
      </w:pPr>
    </w:p>
    <w:p w:rsidR="00F658CC" w:rsidRDefault="007369F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Poziom </w:t>
      </w:r>
      <w:r>
        <w:rPr>
          <w:b/>
          <w:sz w:val="22"/>
          <w:szCs w:val="22"/>
        </w:rPr>
        <w:t>(R</w:t>
      </w:r>
      <w:r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lub </w:t>
      </w:r>
      <w:r>
        <w:rPr>
          <w:b/>
          <w:sz w:val="22"/>
          <w:szCs w:val="22"/>
        </w:rPr>
        <w:t>(D)</w:t>
      </w:r>
    </w:p>
    <w:p w:rsidR="00F658CC" w:rsidRDefault="007369FA">
      <w:pPr>
        <w:rPr>
          <w:sz w:val="22"/>
          <w:szCs w:val="22"/>
        </w:rPr>
      </w:pPr>
      <w:r>
        <w:rPr>
          <w:sz w:val="22"/>
          <w:szCs w:val="22"/>
        </w:rPr>
        <w:t xml:space="preserve">Uczeń otrzymuje ocenę </w:t>
      </w:r>
      <w:r>
        <w:rPr>
          <w:b/>
          <w:sz w:val="22"/>
          <w:szCs w:val="22"/>
        </w:rPr>
        <w:t>dobrą</w:t>
      </w:r>
      <w:r>
        <w:rPr>
          <w:sz w:val="22"/>
          <w:szCs w:val="22"/>
        </w:rPr>
        <w:t xml:space="preserve"> lub </w:t>
      </w:r>
      <w:r>
        <w:rPr>
          <w:b/>
          <w:sz w:val="22"/>
          <w:szCs w:val="22"/>
        </w:rPr>
        <w:t>bardzo dobrą</w:t>
      </w:r>
      <w:r>
        <w:rPr>
          <w:sz w:val="22"/>
          <w:szCs w:val="22"/>
        </w:rPr>
        <w:t>, jeśli opanował poziomy (K) i (P) oraz dodatkowo:</w:t>
      </w:r>
    </w:p>
    <w:tbl>
      <w:tblPr>
        <w:tblW w:w="9062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uzasadnia, że funkcja nie ma granicy w punkcie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uzasadnia, że dana liczba jest granicą funkcji w punkcie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granicę funkcji w punkcie, również gr</w:t>
            </w:r>
            <w:r>
              <w:rPr>
                <w:sz w:val="22"/>
                <w:szCs w:val="22"/>
              </w:rPr>
              <w:t xml:space="preserve">anice funkcji w postaci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rad>
            </m:oMath>
            <w:r>
              <w:rPr>
                <w:sz w:val="22"/>
                <w:szCs w:val="22"/>
              </w:rPr>
              <w:t xml:space="preserve"> oraz granice funkcji trygonometrycznych</w:t>
            </w:r>
            <w:r>
              <w:rPr>
                <w:sz w:val="22"/>
                <w:szCs w:val="22"/>
                <w:vertAlign w:val="subscript"/>
              </w:rPr>
              <w:t xml:space="preserve"> 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twierdzenie o związku między wartościami granic jednostronnych w punkcie a granicą funkcji w punkcie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granice funkcji w nieskończoności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wyznacza równania asymptot </w:t>
            </w:r>
            <w:r>
              <w:rPr>
                <w:sz w:val="22"/>
                <w:szCs w:val="22"/>
              </w:rPr>
              <w:t>pionowych i poziomych wykresu funkcji – w trudniejszych przypadkach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 ciągłość funkcji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wartości parametrów, dla których funkcja jest ciągła w danym punkcie lub przedziale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stosuje własność </w:t>
            </w:r>
            <w:proofErr w:type="spellStart"/>
            <w:r>
              <w:rPr>
                <w:sz w:val="22"/>
                <w:szCs w:val="22"/>
              </w:rPr>
              <w:t>Darboux</w:t>
            </w:r>
            <w:proofErr w:type="spellEnd"/>
            <w:r>
              <w:rPr>
                <w:sz w:val="22"/>
                <w:szCs w:val="22"/>
              </w:rPr>
              <w:t xml:space="preserve"> do uzasadniania istnienia miejsca zerowego fu</w:t>
            </w:r>
            <w:r>
              <w:rPr>
                <w:sz w:val="22"/>
                <w:szCs w:val="22"/>
              </w:rPr>
              <w:t>nkcji i wyznaczania jego przybliżonej wartości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pochodną funkcji w punkcie, korzystając z jej definicji – w trudniejszych przypadkach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interpretację geometryczną pochodnej funkcji w punkcie do wyznaczania współczynnika kierunkowego stycznej</w:t>
            </w:r>
            <w:r>
              <w:rPr>
                <w:sz w:val="22"/>
                <w:szCs w:val="22"/>
              </w:rPr>
              <w:t xml:space="preserve"> do wykresu funkcji w punkcie; oblicza kąt, jaki ta styczna tworzy z osią </w:t>
            </w:r>
            <w:r>
              <w:rPr>
                <w:i/>
                <w:sz w:val="22"/>
                <w:szCs w:val="22"/>
              </w:rPr>
              <w:t xml:space="preserve">OX – </w:t>
            </w:r>
            <w:r>
              <w:rPr>
                <w:sz w:val="22"/>
                <w:szCs w:val="22"/>
              </w:rPr>
              <w:t>w trudniejszych przypadkach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uzasadnia istnienie pochodnej funkcji w punkcie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twierdzenia o pochodnej sumy, różnicy, iloczynu i ilorazu funkcji do wyznaczania funkcji po</w:t>
            </w:r>
            <w:r>
              <w:rPr>
                <w:sz w:val="22"/>
                <w:szCs w:val="22"/>
              </w:rPr>
              <w:t>chodnej oraz obliczania wartości pochodnej funkcji w punkcie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wyznacza współrzędne punktu, w którym styczna do wykresu funkcji spełnia podane warunki 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wyznacza pochodne funkcji trygonometrycznych 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pochodną funkcji złożonej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interpretację</w:t>
            </w:r>
            <w:r>
              <w:rPr>
                <w:sz w:val="22"/>
                <w:szCs w:val="22"/>
              </w:rPr>
              <w:t xml:space="preserve"> fizyczną pochodnej funkcji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przedziały monotoniczności funkcji – w trudniejszych przypadkach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uzasadnia monotoniczność funkcji w danym zbiorze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wyznacza wartości parametrów tak, aby funkcja była monotoniczna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ekstrema funkcji, stosując w</w:t>
            </w:r>
            <w:r>
              <w:rPr>
                <w:sz w:val="22"/>
                <w:szCs w:val="22"/>
              </w:rPr>
              <w:t>arunki konieczny i wystarczający istnienia ekstremum – w trudniejszych przypadkach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uzasadnia, że funkcja nie ma ekstremum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zadania z parametrem dotyczące ekstremów funkcji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wartości funkcji najmniejszą i największą w przedziale domknię</w:t>
            </w:r>
            <w:r>
              <w:rPr>
                <w:sz w:val="22"/>
                <w:szCs w:val="22"/>
              </w:rPr>
              <w:t>tym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zadania optymalizacyjne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 własności funkcji i szkicuje jej wykres</w:t>
            </w:r>
          </w:p>
        </w:tc>
      </w:tr>
    </w:tbl>
    <w:p w:rsidR="00F658CC" w:rsidRDefault="00F658CC">
      <w:pPr>
        <w:rPr>
          <w:sz w:val="22"/>
          <w:szCs w:val="22"/>
        </w:rPr>
      </w:pPr>
    </w:p>
    <w:p w:rsidR="00F658CC" w:rsidRDefault="007369FA">
      <w:pPr>
        <w:rPr>
          <w:b/>
          <w:sz w:val="22"/>
          <w:szCs w:val="22"/>
        </w:rPr>
      </w:pPr>
      <w:r>
        <w:rPr>
          <w:sz w:val="22"/>
          <w:szCs w:val="22"/>
        </w:rPr>
        <w:t>Poziom</w:t>
      </w:r>
      <w:r>
        <w:rPr>
          <w:b/>
          <w:sz w:val="22"/>
          <w:szCs w:val="22"/>
        </w:rPr>
        <w:t xml:space="preserve"> (W)</w:t>
      </w:r>
    </w:p>
    <w:p w:rsidR="00F658CC" w:rsidRDefault="007369FA">
      <w:pPr>
        <w:rPr>
          <w:sz w:val="22"/>
          <w:szCs w:val="22"/>
        </w:rPr>
      </w:pPr>
      <w:r>
        <w:rPr>
          <w:sz w:val="22"/>
          <w:szCs w:val="22"/>
        </w:rPr>
        <w:t xml:space="preserve">Uczeń otrzymuje ocenę </w:t>
      </w:r>
      <w:r>
        <w:rPr>
          <w:b/>
          <w:sz w:val="22"/>
          <w:szCs w:val="22"/>
        </w:rPr>
        <w:t>celującą</w:t>
      </w:r>
      <w:r>
        <w:rPr>
          <w:sz w:val="22"/>
          <w:szCs w:val="22"/>
        </w:rPr>
        <w:t>, jeśli opanował wiedzę i umiejętności z poziomów (K) – (D) oraz:</w:t>
      </w:r>
    </w:p>
    <w:tbl>
      <w:tblPr>
        <w:tblW w:w="9062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wyprowadza wzory na pochodne funkcji 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sdt>
              <w:sdtPr>
                <w:id w:val="2040148110"/>
              </w:sdtPr>
              <w:sdtEndPr/>
              <w:sdtContent>
                <w:r>
                  <w:rPr>
                    <w:sz w:val="22"/>
                    <w:szCs w:val="22"/>
                  </w:rPr>
                  <w:t xml:space="preserve">wyprowadza wzory na </w:t>
                </w:r>
                <w:r>
                  <w:rPr>
                    <w:sz w:val="22"/>
                    <w:szCs w:val="22"/>
                  </w:rPr>
                  <w:t>pochodną sumy, różnicy, iloczynu i ilorazu funkcji</w:t>
                </w:r>
              </w:sdtContent>
            </w:sdt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sdt>
              <w:sdtPr>
                <w:id w:val="395786972"/>
              </w:sdtPr>
              <w:sdtEndPr/>
              <w:sdtContent>
                <w:r>
                  <w:rPr>
                    <w:b/>
                    <w:sz w:val="22"/>
                    <w:szCs w:val="22"/>
                  </w:rPr>
                  <w:t>wyznacza równania asymptot ukośnych wykresu funkcji</w:t>
                </w:r>
              </w:sdtContent>
            </w:sdt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zadania o podwyższonym stopniu trudności, wykorzystując pochodną i jej własności</w:t>
            </w:r>
          </w:p>
        </w:tc>
      </w:tr>
    </w:tbl>
    <w:p w:rsidR="00F658CC" w:rsidRDefault="00F658CC">
      <w:pPr>
        <w:rPr>
          <w:b/>
          <w:sz w:val="22"/>
          <w:szCs w:val="22"/>
        </w:rPr>
      </w:pPr>
    </w:p>
    <w:p w:rsidR="00F658CC" w:rsidRDefault="00F658CC">
      <w:pPr>
        <w:pStyle w:val="Nagwek1"/>
        <w:rPr>
          <w:rFonts w:ascii="Times New Roman" w:eastAsia="Times New Roman" w:hAnsi="Times New Roman" w:cs="Times New Roman"/>
          <w:sz w:val="22"/>
          <w:szCs w:val="22"/>
        </w:rPr>
      </w:pPr>
    </w:p>
    <w:p w:rsidR="00F658CC" w:rsidRDefault="00F658CC">
      <w:pPr>
        <w:pStyle w:val="Nagwek1"/>
        <w:spacing w:before="0"/>
        <w:rPr>
          <w:rFonts w:ascii="Times New Roman" w:eastAsia="Times New Roman" w:hAnsi="Times New Roman" w:cs="Times New Roman"/>
          <w:sz w:val="22"/>
          <w:szCs w:val="22"/>
        </w:rPr>
      </w:pPr>
    </w:p>
    <w:p w:rsidR="00F658CC" w:rsidRDefault="007369FA">
      <w:pPr>
        <w:pStyle w:val="Nagwek1"/>
        <w:spacing w:befor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5. STATYSTYKA</w:t>
      </w:r>
    </w:p>
    <w:p w:rsidR="00F658CC" w:rsidRDefault="007369F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Poziom </w:t>
      </w:r>
      <w:r>
        <w:rPr>
          <w:b/>
          <w:sz w:val="22"/>
          <w:szCs w:val="22"/>
        </w:rPr>
        <w:t xml:space="preserve">(K) </w:t>
      </w:r>
      <w:r>
        <w:rPr>
          <w:sz w:val="22"/>
          <w:szCs w:val="22"/>
        </w:rPr>
        <w:t>lub</w:t>
      </w:r>
      <w:r>
        <w:rPr>
          <w:b/>
          <w:sz w:val="22"/>
          <w:szCs w:val="22"/>
        </w:rPr>
        <w:t xml:space="preserve"> (P)</w:t>
      </w:r>
    </w:p>
    <w:p w:rsidR="00F658CC" w:rsidRDefault="007369FA">
      <w:pPr>
        <w:rPr>
          <w:sz w:val="22"/>
          <w:szCs w:val="22"/>
        </w:rPr>
      </w:pPr>
      <w:r>
        <w:rPr>
          <w:sz w:val="22"/>
          <w:szCs w:val="22"/>
        </w:rPr>
        <w:t>Uczeń otrzymuje oc</w:t>
      </w:r>
      <w:r>
        <w:rPr>
          <w:sz w:val="22"/>
          <w:szCs w:val="22"/>
        </w:rPr>
        <w:t xml:space="preserve">enę </w:t>
      </w:r>
      <w:r>
        <w:rPr>
          <w:b/>
          <w:sz w:val="22"/>
          <w:szCs w:val="22"/>
        </w:rPr>
        <w:t xml:space="preserve">dopuszczającą </w:t>
      </w:r>
      <w:r>
        <w:rPr>
          <w:sz w:val="22"/>
          <w:szCs w:val="22"/>
        </w:rPr>
        <w:t xml:space="preserve">lub </w:t>
      </w:r>
      <w:r>
        <w:rPr>
          <w:b/>
          <w:sz w:val="22"/>
          <w:szCs w:val="22"/>
        </w:rPr>
        <w:t>dostateczną</w:t>
      </w:r>
      <w:r>
        <w:rPr>
          <w:sz w:val="22"/>
          <w:szCs w:val="22"/>
        </w:rPr>
        <w:t>, jeśli:</w:t>
      </w:r>
    </w:p>
    <w:tbl>
      <w:tblPr>
        <w:tblW w:w="9062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oblicza średnią arytmetyczną, wyznacza medianę i dominantę zestawu danych 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odczytuje informacje ze skali centylowej – w prostych przypadkach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wariancję i odchylenie standardowe zestawu danych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oblicza </w:t>
            </w:r>
            <w:r>
              <w:rPr>
                <w:sz w:val="22"/>
                <w:szCs w:val="22"/>
              </w:rPr>
              <w:t>średnią ważoną liczb z podanymi wagami</w:t>
            </w:r>
          </w:p>
        </w:tc>
      </w:tr>
    </w:tbl>
    <w:p w:rsidR="00F658CC" w:rsidRDefault="00F658CC">
      <w:pPr>
        <w:rPr>
          <w:sz w:val="22"/>
          <w:szCs w:val="22"/>
        </w:rPr>
      </w:pPr>
    </w:p>
    <w:p w:rsidR="00F658CC" w:rsidRDefault="007369F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Poziom </w:t>
      </w:r>
      <w:r>
        <w:rPr>
          <w:b/>
          <w:sz w:val="22"/>
          <w:szCs w:val="22"/>
        </w:rPr>
        <w:t>(R)</w:t>
      </w:r>
      <w:r>
        <w:rPr>
          <w:sz w:val="22"/>
          <w:szCs w:val="22"/>
        </w:rPr>
        <w:t xml:space="preserve"> lub </w:t>
      </w:r>
      <w:r>
        <w:rPr>
          <w:b/>
          <w:sz w:val="22"/>
          <w:szCs w:val="22"/>
        </w:rPr>
        <w:t>(D)</w:t>
      </w:r>
    </w:p>
    <w:p w:rsidR="00F658CC" w:rsidRDefault="007369FA">
      <w:pPr>
        <w:rPr>
          <w:sz w:val="22"/>
          <w:szCs w:val="22"/>
        </w:rPr>
      </w:pPr>
      <w:r>
        <w:rPr>
          <w:sz w:val="22"/>
          <w:szCs w:val="22"/>
        </w:rPr>
        <w:t xml:space="preserve">Uczeń otrzymuje ocenę </w:t>
      </w:r>
      <w:r>
        <w:rPr>
          <w:b/>
          <w:sz w:val="22"/>
          <w:szCs w:val="22"/>
        </w:rPr>
        <w:t>dobrą</w:t>
      </w:r>
      <w:r>
        <w:rPr>
          <w:sz w:val="22"/>
          <w:szCs w:val="22"/>
        </w:rPr>
        <w:t xml:space="preserve"> lub </w:t>
      </w:r>
      <w:r>
        <w:rPr>
          <w:b/>
          <w:sz w:val="22"/>
          <w:szCs w:val="22"/>
        </w:rPr>
        <w:t>bardzo dobrą</w:t>
      </w:r>
      <w:r>
        <w:rPr>
          <w:sz w:val="22"/>
          <w:szCs w:val="22"/>
        </w:rPr>
        <w:t>, jeśli opanował poziomy (K) i (P) oraz dodatkowo:</w:t>
      </w:r>
    </w:p>
    <w:tbl>
      <w:tblPr>
        <w:tblW w:w="9062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średnią arytmetyczną, wyznacza medianę i dominantę danych przedstawionych różnymi sposobami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odczytuje informacje ze skali centylowej – w trudniejszych przypadkach 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wykorzystuje w zadaniach średnią arytmetyczną, medianę, dominantę i średnią ważoną – w trudniejszych przypadkach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wariancję i odchylenie standardowe zestawu danych przedstawio</w:t>
            </w:r>
            <w:r>
              <w:rPr>
                <w:sz w:val="22"/>
                <w:szCs w:val="22"/>
              </w:rPr>
              <w:t>nych różnymi sposobami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oblicza średnią arytmetyczną, wyznacza medianę i dominantę danych pogrupowanych różnymi sposobami </w:t>
            </w:r>
          </w:p>
        </w:tc>
      </w:tr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zadania dotyczące statystyki – w trudniejszych przypadkach</w:t>
            </w:r>
          </w:p>
        </w:tc>
      </w:tr>
    </w:tbl>
    <w:p w:rsidR="00F658CC" w:rsidRDefault="00F658CC">
      <w:pPr>
        <w:rPr>
          <w:sz w:val="22"/>
          <w:szCs w:val="22"/>
        </w:rPr>
      </w:pPr>
    </w:p>
    <w:p w:rsidR="00F658CC" w:rsidRDefault="007369FA">
      <w:pPr>
        <w:rPr>
          <w:b/>
          <w:sz w:val="22"/>
          <w:szCs w:val="22"/>
        </w:rPr>
      </w:pPr>
      <w:r>
        <w:rPr>
          <w:sz w:val="22"/>
          <w:szCs w:val="22"/>
        </w:rPr>
        <w:t>Poziom</w:t>
      </w:r>
      <w:r>
        <w:rPr>
          <w:b/>
          <w:sz w:val="22"/>
          <w:szCs w:val="22"/>
        </w:rPr>
        <w:t xml:space="preserve"> (W)</w:t>
      </w:r>
    </w:p>
    <w:p w:rsidR="00F658CC" w:rsidRDefault="007369FA">
      <w:pPr>
        <w:rPr>
          <w:sz w:val="22"/>
          <w:szCs w:val="22"/>
        </w:rPr>
      </w:pPr>
      <w:r>
        <w:rPr>
          <w:sz w:val="22"/>
          <w:szCs w:val="22"/>
        </w:rPr>
        <w:t xml:space="preserve">Uczeń otrzymuje ocenę </w:t>
      </w:r>
      <w:r>
        <w:rPr>
          <w:b/>
          <w:sz w:val="22"/>
          <w:szCs w:val="22"/>
        </w:rPr>
        <w:t>celującą</w:t>
      </w:r>
      <w:r>
        <w:rPr>
          <w:sz w:val="22"/>
          <w:szCs w:val="22"/>
        </w:rPr>
        <w:t>, jeśli opanował wi</w:t>
      </w:r>
      <w:r>
        <w:rPr>
          <w:sz w:val="22"/>
          <w:szCs w:val="22"/>
        </w:rPr>
        <w:t>edzę i umiejętności z poziomów (K) – (D) oraz:</w:t>
      </w:r>
    </w:p>
    <w:tbl>
      <w:tblPr>
        <w:tblW w:w="9062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F658C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CC" w:rsidRDefault="007369FA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zadania o znacznym stopniu trudności dotyczące statystyki</w:t>
            </w:r>
          </w:p>
        </w:tc>
      </w:tr>
    </w:tbl>
    <w:p w:rsidR="00F658CC" w:rsidRDefault="00F658CC">
      <w:pPr>
        <w:rPr>
          <w:sz w:val="22"/>
          <w:szCs w:val="22"/>
        </w:rPr>
      </w:pPr>
    </w:p>
    <w:p w:rsidR="00F658CC" w:rsidRDefault="00F658CC">
      <w:pPr>
        <w:jc w:val="both"/>
        <w:rPr>
          <w:sz w:val="22"/>
          <w:szCs w:val="22"/>
        </w:rPr>
      </w:pPr>
    </w:p>
    <w:p w:rsidR="00F658CC" w:rsidRDefault="00F658CC">
      <w:pPr>
        <w:pStyle w:val="Nagwek2"/>
        <w:jc w:val="both"/>
        <w:rPr>
          <w:rFonts w:ascii="Times New Roman" w:hAnsi="Times New Roman" w:cs="Times New Roman"/>
          <w:sz w:val="22"/>
          <w:szCs w:val="22"/>
        </w:rPr>
      </w:pPr>
    </w:p>
    <w:p w:rsidR="00F658CC" w:rsidRDefault="00F658CC">
      <w:pPr>
        <w:pStyle w:val="Nagwek2"/>
        <w:jc w:val="both"/>
        <w:rPr>
          <w:rFonts w:ascii="Times New Roman" w:hAnsi="Times New Roman" w:cs="Times New Roman"/>
          <w:sz w:val="22"/>
          <w:szCs w:val="22"/>
        </w:rPr>
      </w:pPr>
    </w:p>
    <w:p w:rsidR="00F658CC" w:rsidRDefault="00F658CC">
      <w:pPr>
        <w:pStyle w:val="Nagwek2"/>
        <w:jc w:val="both"/>
        <w:rPr>
          <w:rFonts w:ascii="Times New Roman" w:hAnsi="Times New Roman" w:cs="Times New Roman"/>
          <w:sz w:val="22"/>
          <w:szCs w:val="22"/>
        </w:rPr>
      </w:pPr>
    </w:p>
    <w:sectPr w:rsidR="00F658CC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oto Sans Symbols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ight">
    <w:charset w:val="EE"/>
    <w:family w:val="roman"/>
    <w:pitch w:val="variable"/>
  </w:font>
  <w:font w:name="Roboto">
    <w:charset w:val="EE"/>
    <w:family w:val="roman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C65"/>
    <w:multiLevelType w:val="multilevel"/>
    <w:tmpl w:val="44FE29DA"/>
    <w:lvl w:ilvl="0">
      <w:start w:val="1"/>
      <w:numFmt w:val="bullet"/>
      <w:pStyle w:val="Listapunktowana2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092E5EE3"/>
    <w:multiLevelType w:val="multilevel"/>
    <w:tmpl w:val="DD50FD0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1AB84684"/>
    <w:multiLevelType w:val="multilevel"/>
    <w:tmpl w:val="F14690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107BD5"/>
    <w:multiLevelType w:val="multilevel"/>
    <w:tmpl w:val="C2F4B474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2D9264FC"/>
    <w:multiLevelType w:val="multilevel"/>
    <w:tmpl w:val="A84E5A1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3ED378AA"/>
    <w:multiLevelType w:val="multilevel"/>
    <w:tmpl w:val="E2D479CE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43A0254B"/>
    <w:multiLevelType w:val="multilevel"/>
    <w:tmpl w:val="DD102C9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7" w15:restartNumberingAfterBreak="0">
    <w:nsid w:val="5CBD7FE7"/>
    <w:multiLevelType w:val="multilevel"/>
    <w:tmpl w:val="128CF5E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7323517A"/>
    <w:multiLevelType w:val="multilevel"/>
    <w:tmpl w:val="DDEAE29A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 w15:restartNumberingAfterBreak="0">
    <w:nsid w:val="73C21ABF"/>
    <w:multiLevelType w:val="multilevel"/>
    <w:tmpl w:val="99A61FD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CC"/>
    <w:rsid w:val="007369FA"/>
    <w:rsid w:val="00F6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CCC9B-58BF-4521-AF30-818FC3F9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67"/>
  </w:style>
  <w:style w:type="paragraph" w:styleId="Nagwek1">
    <w:name w:val="heading 1"/>
    <w:basedOn w:val="Normalny"/>
    <w:next w:val="Normalny"/>
    <w:link w:val="Nagwek1Znak"/>
    <w:uiPriority w:val="9"/>
    <w:qFormat/>
    <w:rsid w:val="001B418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418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418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418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418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418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418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418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418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1B418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B418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4185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418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1B418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418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4185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4185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418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qFormat/>
    <w:rsid w:val="001B4185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B418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1B4185"/>
    <w:rPr>
      <w:b/>
      <w:bCs/>
    </w:rPr>
  </w:style>
  <w:style w:type="character" w:customStyle="1" w:styleId="Wyrnienie">
    <w:name w:val="Wyróżnienie"/>
    <w:uiPriority w:val="20"/>
    <w:qFormat/>
    <w:rsid w:val="001B4185"/>
    <w:rPr>
      <w:b/>
      <w:bCs/>
      <w:i/>
      <w:iCs/>
      <w:spacing w:val="10"/>
      <w:shd w:val="clear" w:color="auto" w:fill="auto"/>
    </w:rPr>
  </w:style>
  <w:style w:type="character" w:customStyle="1" w:styleId="CytatZnak">
    <w:name w:val="Cytat Znak"/>
    <w:basedOn w:val="Domylnaczcionkaakapitu"/>
    <w:link w:val="Cytat"/>
    <w:uiPriority w:val="29"/>
    <w:qFormat/>
    <w:rsid w:val="001B4185"/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1B4185"/>
    <w:rPr>
      <w:b/>
      <w:bCs/>
      <w:i/>
      <w:iCs/>
    </w:rPr>
  </w:style>
  <w:style w:type="character" w:styleId="Wyrnieniedelikatne">
    <w:name w:val="Subtle Emphasis"/>
    <w:uiPriority w:val="19"/>
    <w:qFormat/>
    <w:rsid w:val="001B4185"/>
    <w:rPr>
      <w:i/>
      <w:iCs/>
    </w:rPr>
  </w:style>
  <w:style w:type="character" w:styleId="Wyrnienieintensywne">
    <w:name w:val="Intense Emphasis"/>
    <w:uiPriority w:val="21"/>
    <w:qFormat/>
    <w:rsid w:val="001B4185"/>
    <w:rPr>
      <w:b/>
      <w:bCs/>
    </w:rPr>
  </w:style>
  <w:style w:type="character" w:styleId="Odwoaniedelikatne">
    <w:name w:val="Subtle Reference"/>
    <w:uiPriority w:val="31"/>
    <w:qFormat/>
    <w:rsid w:val="001B4185"/>
    <w:rPr>
      <w:smallCaps/>
    </w:rPr>
  </w:style>
  <w:style w:type="character" w:styleId="Odwoanieintensywne">
    <w:name w:val="Intense Reference"/>
    <w:uiPriority w:val="32"/>
    <w:qFormat/>
    <w:rsid w:val="001B4185"/>
    <w:rPr>
      <w:smallCaps/>
      <w:spacing w:val="5"/>
      <w:u w:val="single"/>
    </w:rPr>
  </w:style>
  <w:style w:type="character" w:styleId="Tytuksiki">
    <w:name w:val="Book Title"/>
    <w:uiPriority w:val="33"/>
    <w:qFormat/>
    <w:rsid w:val="001B4185"/>
    <w:rPr>
      <w:i/>
      <w:iCs/>
      <w:smallCaps/>
      <w:spacing w:val="5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customStyle="1" w:styleId="TytulArial20Znak">
    <w:name w:val="Tytul Arial 20 Znak"/>
    <w:link w:val="TytulArial20"/>
    <w:qFormat/>
    <w:locked/>
    <w:rsid w:val="00AB5F67"/>
    <w:rPr>
      <w:rFonts w:ascii="Arial" w:hAnsi="Arial" w:cs="Arial"/>
      <w:b/>
      <w:bCs/>
      <w:color w:val="92D050"/>
      <w:sz w:val="40"/>
      <w:szCs w:val="4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5F67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231A3"/>
    <w:rPr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231A3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231A3"/>
    <w:rPr>
      <w:rFonts w:ascii="Times New Roman" w:eastAsia="Times New Roman" w:hAnsi="Times New Roman" w:cs="Times New Roman"/>
      <w:b/>
      <w:bCs/>
      <w:sz w:val="20"/>
      <w:szCs w:val="20"/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692568"/>
    <w:rPr>
      <w:rFonts w:ascii="Times New Roman" w:eastAsia="Times New Roman" w:hAnsi="Times New Roman" w:cs="Times New Roman"/>
      <w:sz w:val="16"/>
      <w:szCs w:val="16"/>
      <w:lang w:val="pl-PL" w:eastAsia="pl-PL" w:bidi="ar-SA"/>
    </w:rPr>
  </w:style>
  <w:style w:type="character" w:styleId="Tekstzastpczy">
    <w:name w:val="Placeholder Text"/>
    <w:basedOn w:val="Domylnaczcionkaakapitu"/>
    <w:uiPriority w:val="99"/>
    <w:semiHidden/>
    <w:qFormat/>
    <w:rsid w:val="00986305"/>
    <w:rPr>
      <w:color w:val="80808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AB5F67"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1B4185"/>
    <w:pPr>
      <w:pBdr>
        <w:bottom w:val="single" w:sz="4" w:space="1" w:color="000000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kapitzlist">
    <w:name w:val="List Paragraph"/>
    <w:basedOn w:val="Normalny"/>
    <w:uiPriority w:val="34"/>
    <w:qFormat/>
    <w:rsid w:val="001B4185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1B4185"/>
  </w:style>
  <w:style w:type="paragraph" w:styleId="Podtytu">
    <w:name w:val="Subtitle"/>
    <w:basedOn w:val="Normalny"/>
    <w:next w:val="Normalny"/>
    <w:link w:val="PodtytuZnak"/>
    <w:uiPriority w:val="11"/>
    <w:qFormat/>
    <w:rsid w:val="00E24FB4"/>
    <w:pPr>
      <w:spacing w:after="600"/>
    </w:pPr>
    <w:rPr>
      <w:rFonts w:ascii="Cambria" w:eastAsia="Cambria" w:hAnsi="Cambria" w:cs="Cambria"/>
      <w:i/>
    </w:rPr>
  </w:style>
  <w:style w:type="paragraph" w:styleId="Cytat">
    <w:name w:val="Quote"/>
    <w:basedOn w:val="Normalny"/>
    <w:next w:val="Normalny"/>
    <w:link w:val="CytatZnak"/>
    <w:uiPriority w:val="29"/>
    <w:qFormat/>
    <w:rsid w:val="001B4185"/>
    <w:pPr>
      <w:spacing w:before="20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4185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B4185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5F67"/>
    <w:pPr>
      <w:spacing w:after="120"/>
      <w:ind w:left="283"/>
    </w:pPr>
  </w:style>
  <w:style w:type="paragraph" w:styleId="Listapunktowana2">
    <w:name w:val="List Bullet 2"/>
    <w:basedOn w:val="Normalny"/>
    <w:uiPriority w:val="99"/>
    <w:semiHidden/>
    <w:unhideWhenUsed/>
    <w:qFormat/>
    <w:rsid w:val="00AB5F67"/>
    <w:pPr>
      <w:numPr>
        <w:numId w:val="2"/>
      </w:numPr>
      <w:contextualSpacing/>
    </w:pPr>
  </w:style>
  <w:style w:type="paragraph" w:customStyle="1" w:styleId="TytulArial20">
    <w:name w:val="Tytul Arial 20"/>
    <w:basedOn w:val="Nagwek2"/>
    <w:link w:val="TytulArial20Znak"/>
    <w:qFormat/>
    <w:rsid w:val="00AB5F67"/>
    <w:pPr>
      <w:keepNext/>
      <w:keepLines/>
      <w:spacing w:line="276" w:lineRule="auto"/>
    </w:pPr>
    <w:rPr>
      <w:rFonts w:ascii="Arial" w:eastAsiaTheme="minorHAnsi" w:hAnsi="Arial" w:cs="Arial"/>
      <w:color w:val="92D050"/>
      <w:sz w:val="40"/>
      <w:szCs w:val="40"/>
      <w:lang w:val="en-US" w:eastAsia="en-US" w:bidi="en-US"/>
    </w:rPr>
  </w:style>
  <w:style w:type="paragraph" w:customStyle="1" w:styleId="StronaTytuowaAutorzy">
    <w:name w:val="Strona Tytułowa Autorzy"/>
    <w:qFormat/>
    <w:rsid w:val="00AB5F67"/>
    <w:pPr>
      <w:jc w:val="center"/>
    </w:pPr>
    <w:rPr>
      <w:rFonts w:ascii="Roboto Light" w:eastAsia="Calibri" w:hAnsi="Roboto Light"/>
      <w:color w:val="000000" w:themeColor="text1"/>
      <w:sz w:val="32"/>
      <w:szCs w:val="32"/>
    </w:rPr>
  </w:style>
  <w:style w:type="paragraph" w:customStyle="1" w:styleId="StronaTytuowaTytu">
    <w:name w:val="Strona Tytułowa Tytuł"/>
    <w:qFormat/>
    <w:rsid w:val="00AB5F67"/>
    <w:pPr>
      <w:jc w:val="center"/>
    </w:pPr>
    <w:rPr>
      <w:rFonts w:ascii="Roboto" w:eastAsia="Calibri" w:hAnsi="Roboto"/>
      <w:sz w:val="64"/>
    </w:rPr>
  </w:style>
  <w:style w:type="paragraph" w:customStyle="1" w:styleId="StronaTytuowaCopyright">
    <w:name w:val="Strona Tytułowa Copyright"/>
    <w:basedOn w:val="Normalny"/>
    <w:qFormat/>
    <w:rsid w:val="00AB5F67"/>
    <w:pPr>
      <w:spacing w:line="276" w:lineRule="auto"/>
      <w:jc w:val="center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5F67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231A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231A3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692568"/>
    <w:pPr>
      <w:spacing w:after="120"/>
    </w:pPr>
    <w:rPr>
      <w:sz w:val="16"/>
      <w:szCs w:val="16"/>
    </w:rPr>
  </w:style>
  <w:style w:type="paragraph" w:styleId="Poprawka">
    <w:name w:val="Revision"/>
    <w:uiPriority w:val="99"/>
    <w:semiHidden/>
    <w:qFormat/>
    <w:rsid w:val="00FD063F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rsid w:val="00E24FB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0" ma:contentTypeDescription="Create a new document." ma:contentTypeScope="" ma:versionID="098a316a14652f004e97d5aed196a0c5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0cf225305b48abf48ccb93dba4e3ec06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roundtripDataSignature="AMtx7mhXh6HOKbCfp9NzrkwHOXigwIfidQ==">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</go:docsCustomData>
</go:gDocsCustomXmlDataStorage>
</file>

<file path=customXml/itemProps1.xml><?xml version="1.0" encoding="utf-8"?>
<ds:datastoreItem xmlns:ds="http://schemas.openxmlformats.org/officeDocument/2006/customXml" ds:itemID="{A390706D-DE6F-416B-9EE9-A551CEF2D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6C12DC-9ECC-44D2-896D-F3F91D679D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EEB9D-A344-4A19-B8AC-7E6EF21FFC27}">
  <ds:schemaRefs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f9d6bc27-f2bd-4049-a395-4b9f275af5c8"/>
    <ds:schemaRef ds:uri="http://schemas.openxmlformats.org/package/2006/metadata/core-properties"/>
    <ds:schemaRef ds:uri="f9c03475-987a-401d-8ac4-a8b320586573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2334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dc:description/>
  <cp:lastModifiedBy>Agata, Zelent </cp:lastModifiedBy>
  <cp:revision>2</cp:revision>
  <dcterms:created xsi:type="dcterms:W3CDTF">2022-09-08T10:14:00Z</dcterms:created>
  <dcterms:modified xsi:type="dcterms:W3CDTF">2022-09-08T10:14:00Z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