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ronaTytuowaTytu"/>
        <w:spacing w:lineRule="atLeast" w:line="120"/>
        <w:rPr>
          <w:rFonts w:ascii="Cambria" w:hAnsi="Cambria" w:asciiTheme="majorHAnsi" w:hAnsiTheme="majorHAnsi"/>
        </w:rPr>
      </w:pPr>
      <w:r>
        <w:rPr>
          <w:rFonts w:asciiTheme="majorHAnsi" w:hAnsiTheme="majorHAnsi" w:ascii="Cambria" w:hAnsi="Cambria"/>
        </w:rPr>
      </w:r>
    </w:p>
    <w:p>
      <w:pPr>
        <w:pStyle w:val="StronaTytuowaTytu"/>
        <w:spacing w:lineRule="atLeast" w:line="120"/>
        <w:rPr>
          <w:rFonts w:ascii="Cambria" w:hAnsi="Cambria" w:asciiTheme="majorHAnsi" w:hAnsiTheme="majorHAnsi"/>
        </w:rPr>
      </w:pPr>
      <w:r>
        <w:rPr>
          <w:rFonts w:asciiTheme="majorHAnsi" w:hAnsiTheme="majorHAnsi" w:ascii="Cambria" w:hAnsi="Cambria"/>
        </w:rPr>
      </w:r>
    </w:p>
    <w:p>
      <w:pPr>
        <w:pStyle w:val="StronaTytuowaTytu"/>
        <w:spacing w:lineRule="atLeast" w:line="120"/>
        <w:rPr>
          <w:rFonts w:ascii="Cambria" w:hAnsi="Cambria" w:asciiTheme="majorHAnsi" w:hAnsiTheme="majorHAnsi"/>
        </w:rPr>
      </w:pPr>
      <w:r>
        <w:rPr>
          <w:rFonts w:asciiTheme="majorHAnsi" w:hAnsiTheme="majorHAnsi" w:ascii="Cambria" w:hAnsi="Cambria"/>
        </w:rPr>
      </w:r>
    </w:p>
    <w:p>
      <w:pPr>
        <w:pStyle w:val="StronaTytuowaTytu"/>
        <w:spacing w:lineRule="atLeast" w:line="120"/>
        <w:rPr>
          <w:rFonts w:ascii="Cambria" w:hAnsi="Cambria" w:asciiTheme="majorHAnsi" w:hAnsiTheme="majorHAnsi"/>
        </w:rPr>
      </w:pPr>
      <w:r>
        <w:rPr>
          <w:rFonts w:ascii="Cambria" w:hAnsi="Cambria" w:asciiTheme="majorHAnsi" w:hAnsiTheme="majorHAnsi"/>
        </w:rPr>
        <w:t xml:space="preserve">Przedmiotowy system oceniania </w:t>
        <w:br/>
        <w:t>wraz z określeniem wymagań edukacyjnych</w:t>
      </w:r>
    </w:p>
    <w:p>
      <w:pPr>
        <w:pStyle w:val="StronaTytuowaTytu"/>
        <w:spacing w:lineRule="atLeast" w:line="120"/>
        <w:rPr>
          <w:rFonts w:ascii="Cambria" w:hAnsi="Cambria" w:asciiTheme="majorHAnsi" w:hAnsiTheme="majorHAnsi"/>
        </w:rPr>
      </w:pPr>
      <w:r>
        <w:rPr>
          <w:rFonts w:ascii="Cambria" w:hAnsi="Cambria" w:asciiTheme="majorHAnsi" w:hAnsiTheme="majorHAnsi"/>
        </w:rPr>
        <w:t>MATeMAtyka 1</w:t>
      </w:r>
    </w:p>
    <w:p>
      <w:pPr>
        <w:pStyle w:val="StronaTytuowaTytu"/>
        <w:spacing w:lineRule="atLeast" w:line="120"/>
        <w:rPr>
          <w:rFonts w:ascii="Cambria" w:hAnsi="Cambria" w:asciiTheme="majorHAnsi" w:hAnsiTheme="majorHAnsi"/>
        </w:rPr>
      </w:pPr>
      <w:r>
        <w:rPr>
          <w:rFonts w:ascii="Cambria" w:hAnsi="Cambria" w:asciiTheme="majorHAnsi" w:hAnsiTheme="majorHAnsi"/>
        </w:rPr>
        <w:t>Zakres podstawowy i rozszerzony</w:t>
      </w:r>
    </w:p>
    <w:p>
      <w:pPr>
        <w:pStyle w:val="TytulArial20"/>
        <w:jc w:val="right"/>
        <w:rPr>
          <w:rFonts w:ascii="Cambria" w:hAnsi="Cambria" w:asciiTheme="majorHAnsi" w:hAnsiTheme="majorHAnsi"/>
        </w:rPr>
      </w:pPr>
      <w:r>
        <w:rPr>
          <w:rFonts w:asciiTheme="majorHAnsi" w:hAnsiTheme="majorHAnsi" w:ascii="Cambria" w:hAnsi="Cambria"/>
        </w:rPr>
      </w:r>
    </w:p>
    <w:p>
      <w:pPr>
        <w:pStyle w:val="Normal"/>
        <w:rPr>
          <w:rFonts w:ascii="Cambria" w:hAnsi="Cambria" w:asciiTheme="majorHAnsi" w:hAnsiTheme="majorHAnsi"/>
        </w:rPr>
      </w:pPr>
      <w:r>
        <w:rPr>
          <w:rFonts w:asciiTheme="majorHAnsi" w:hAnsiTheme="majorHAnsi" w:ascii="Cambria" w:hAnsi="Cambria"/>
        </w:rPr>
      </w:r>
    </w:p>
    <w:p>
      <w:pPr>
        <w:pStyle w:val="Normal"/>
        <w:rPr>
          <w:rFonts w:ascii="Cambria" w:hAnsi="Cambria" w:asciiTheme="majorHAnsi" w:hAnsiTheme="majorHAnsi"/>
        </w:rPr>
      </w:pPr>
      <w:r>
        <w:rPr>
          <w:rFonts w:asciiTheme="majorHAnsi" w:hAnsiTheme="majorHAnsi" w:ascii="Cambria" w:hAnsi="Cambria"/>
        </w:rPr>
      </w:r>
    </w:p>
    <w:p>
      <w:pPr>
        <w:pStyle w:val="StronaTytuowaCopyright"/>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StronaTytuowaCopyright"/>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StronaTytuowaCopyright"/>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StronaTytuowaCopyright"/>
        <w:spacing w:lineRule="atLeast" w:line="120"/>
        <w:jc w:val="left"/>
        <w:rPr>
          <w:rFonts w:ascii="Cambria" w:hAnsi="Cambria" w:asciiTheme="majorHAnsi" w:hAnsiTheme="majorHAnsi"/>
          <w:sz w:val="22"/>
          <w:szCs w:val="22"/>
        </w:rPr>
      </w:pPr>
      <w:r>
        <w:rPr>
          <w:rFonts w:asciiTheme="majorHAnsi" w:hAnsiTheme="majorHAnsi" w:ascii="Cambria" w:hAnsi="Cambria"/>
          <w:sz w:val="22"/>
          <w:szCs w:val="22"/>
        </w:rPr>
      </w:r>
    </w:p>
    <w:p>
      <w:pPr>
        <w:pStyle w:val="StronaTytuowaCopyright"/>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StronaTytuowaCopyright"/>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Normal"/>
        <w:jc w:val="center"/>
        <w:rPr>
          <w:rFonts w:ascii="Cambria" w:hAnsi="Cambria" w:asciiTheme="majorHAnsi" w:hAnsiTheme="majorHAnsi"/>
        </w:rPr>
      </w:pPr>
      <w:r>
        <w:rPr>
          <w:rFonts w:asciiTheme="majorHAnsi" w:hAnsiTheme="majorHAnsi" w:ascii="Cambria" w:hAnsi="Cambria"/>
        </w:rPr>
      </w:r>
      <w:r>
        <w:br w:type="page"/>
      </w:r>
    </w:p>
    <w:p>
      <w:pPr>
        <w:pStyle w:val="Normal"/>
        <w:jc w:val="both"/>
        <w:rPr>
          <w:rFonts w:ascii="Cambria" w:hAnsi="Cambria" w:asciiTheme="majorHAnsi" w:hAnsiTheme="majorHAnsi"/>
        </w:rPr>
      </w:pPr>
      <w:r>
        <w:rPr>
          <w:rFonts w:asciiTheme="majorHAnsi" w:hAnsiTheme="majorHAnsi" w:ascii="Cambria" w:hAnsi="Cambria"/>
        </w:rPr>
      </w:r>
    </w:p>
    <w:p>
      <w:pPr>
        <w:pStyle w:val="Wcicietrecitekstu"/>
        <w:spacing w:lineRule="atLeast" w:line="120"/>
        <w:ind w:hanging="0"/>
        <w:jc w:val="both"/>
        <w:rPr>
          <w:rFonts w:ascii="Cambria" w:hAnsi="Cambria" w:asciiTheme="majorHAnsi" w:hAnsiTheme="majorHAnsi"/>
          <w:sz w:val="22"/>
          <w:szCs w:val="22"/>
        </w:rPr>
      </w:pPr>
      <w:r>
        <w:rPr>
          <w:rFonts w:ascii="Cambria" w:hAnsi="Cambria" w:asciiTheme="majorHAnsi" w:hAnsiTheme="majorHAnsi"/>
          <w:sz w:val="22"/>
          <w:szCs w:val="22"/>
        </w:rPr>
        <w:t>Wyróżnione zostały następujące wymagania programowe: konieczne (K), podstawowe (P), rozszerzające (R), dopełniające (D) i wykraczające poza program nauczania (W). Wymienione poziomy wymagań odpowiadają w przybliżeniu ocenom szkolnym. Nauczyciel, określając te poziomy, powinien zatem sprecyzować, czy opanowania pewnych czynności lub wiedzy będzie wymagał na ocenę dopuszczającą (2), dostateczną (3), dobrą (4), bardzo dobrą (5) lub celującą (6).</w:t>
      </w:r>
    </w:p>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numPr>
          <w:ilvl w:val="0"/>
          <w:numId w:val="7"/>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Wymagania </w:t>
      </w:r>
      <w:r>
        <w:rPr>
          <w:rFonts w:ascii="Cambria" w:hAnsi="Cambria" w:asciiTheme="majorHAnsi" w:hAnsiTheme="majorHAnsi"/>
          <w:b/>
          <w:sz w:val="22"/>
          <w:szCs w:val="22"/>
        </w:rPr>
        <w:t>konieczne (K)</w:t>
      </w:r>
      <w:r>
        <w:rPr>
          <w:rFonts w:ascii="Cambria" w:hAnsi="Cambria" w:asciiTheme="majorHAnsi" w:hAnsiTheme="majorHAnsi"/>
          <w:sz w:val="22"/>
          <w:szCs w:val="22"/>
        </w:rPr>
        <w:t xml:space="preserve"> dotyczą zagadnień elementarnych, stanowiących swego rodzaju podstawę, zatem powinny być opanowane przez każdego ucznia.</w:t>
      </w:r>
    </w:p>
    <w:p>
      <w:pPr>
        <w:pStyle w:val="Normal"/>
        <w:numPr>
          <w:ilvl w:val="0"/>
          <w:numId w:val="7"/>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Wymagania </w:t>
      </w:r>
      <w:r>
        <w:rPr>
          <w:rFonts w:ascii="Cambria" w:hAnsi="Cambria" w:asciiTheme="majorHAnsi" w:hAnsiTheme="majorHAnsi"/>
          <w:b/>
          <w:sz w:val="22"/>
          <w:szCs w:val="22"/>
        </w:rPr>
        <w:t>podstawowe (P)</w:t>
      </w:r>
      <w:r>
        <w:rPr>
          <w:rFonts w:ascii="Cambria" w:hAnsi="Cambria" w:asciiTheme="majorHAnsi" w:hAnsiTheme="majorHAnsi"/>
          <w:sz w:val="22"/>
          <w:szCs w:val="22"/>
        </w:rPr>
        <w:t xml:space="preserve"> zawierają wymagania z poziomu (K) wzbogacone </w:t>
        <w:br/>
        <w:t>o typowe problemy o niewielkim stopniu trudności.</w:t>
      </w:r>
    </w:p>
    <w:p>
      <w:pPr>
        <w:pStyle w:val="Normal"/>
        <w:numPr>
          <w:ilvl w:val="0"/>
          <w:numId w:val="7"/>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Wymagania </w:t>
      </w:r>
      <w:r>
        <w:rPr>
          <w:rFonts w:ascii="Cambria" w:hAnsi="Cambria" w:asciiTheme="majorHAnsi" w:hAnsiTheme="majorHAnsi"/>
          <w:b/>
          <w:sz w:val="22"/>
          <w:szCs w:val="22"/>
        </w:rPr>
        <w:t>rozszerzające (R)</w:t>
      </w:r>
      <w:r>
        <w:rPr>
          <w:rFonts w:ascii="Cambria" w:hAnsi="Cambria" w:asciiTheme="majorHAnsi" w:hAnsiTheme="majorHAnsi"/>
          <w:sz w:val="22"/>
          <w:szCs w:val="22"/>
        </w:rPr>
        <w:t>, zawierające wymagania z poziomów (K) i (P), dotyczą zagadnień bardziej złożonych i nieco trudniejszych.</w:t>
      </w:r>
    </w:p>
    <w:p>
      <w:pPr>
        <w:pStyle w:val="Normal"/>
        <w:numPr>
          <w:ilvl w:val="0"/>
          <w:numId w:val="7"/>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Wymagania </w:t>
      </w:r>
      <w:r>
        <w:rPr>
          <w:rFonts w:ascii="Cambria" w:hAnsi="Cambria" w:asciiTheme="majorHAnsi" w:hAnsiTheme="majorHAnsi"/>
          <w:b/>
          <w:sz w:val="22"/>
          <w:szCs w:val="22"/>
        </w:rPr>
        <w:t>dopełniające (D)</w:t>
      </w:r>
      <w:r>
        <w:rPr>
          <w:rFonts w:ascii="Cambria" w:hAnsi="Cambria" w:asciiTheme="majorHAnsi" w:hAnsiTheme="majorHAnsi"/>
          <w:sz w:val="22"/>
          <w:szCs w:val="22"/>
        </w:rPr>
        <w:t>, zawierające wymagania z poziomów (K), (P) i (R), dotyczą zagadnień problemowych, trudniejszych, wymagających umiejętności przetwarzania przyswojonych informacji.</w:t>
      </w:r>
    </w:p>
    <w:p>
      <w:pPr>
        <w:pStyle w:val="Normal"/>
        <w:numPr>
          <w:ilvl w:val="0"/>
          <w:numId w:val="7"/>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Wymagania </w:t>
      </w:r>
      <w:r>
        <w:rPr>
          <w:rFonts w:ascii="Cambria" w:hAnsi="Cambria" w:asciiTheme="majorHAnsi" w:hAnsiTheme="majorHAnsi"/>
          <w:b/>
          <w:sz w:val="22"/>
          <w:szCs w:val="22"/>
        </w:rPr>
        <w:t>wykraczające (W)</w:t>
      </w:r>
      <w:r>
        <w:rPr>
          <w:rFonts w:ascii="Cambria" w:hAnsi="Cambria" w:asciiTheme="majorHAnsi" w:hAnsiTheme="majorHAnsi"/>
          <w:sz w:val="22"/>
          <w:szCs w:val="22"/>
        </w:rPr>
        <w:t xml:space="preserve"> dotyczą zagadnień trudnych, oryginalnych, wykraczających poza obowiązkowy program nauczania.</w:t>
      </w:r>
    </w:p>
    <w:p>
      <w:pPr>
        <w:pStyle w:val="Normal"/>
        <w:spacing w:lineRule="atLeast" w:line="120"/>
        <w:ind w:left="360" w:hanging="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before="0" w:after="120"/>
        <w:jc w:val="both"/>
        <w:rPr>
          <w:rFonts w:ascii="Cambria" w:hAnsi="Cambria" w:asciiTheme="majorHAnsi" w:hAnsiTheme="majorHAnsi"/>
          <w:sz w:val="22"/>
          <w:szCs w:val="22"/>
        </w:rPr>
      </w:pPr>
      <w:r>
        <w:rPr>
          <w:rFonts w:ascii="Cambria" w:hAnsi="Cambria" w:asciiTheme="majorHAnsi" w:hAnsiTheme="majorHAnsi"/>
          <w:sz w:val="22"/>
          <w:szCs w:val="22"/>
        </w:rPr>
        <w:t>Poniżej przedstawiony został podział wymagań na poszczególne oceny szkolne:</w:t>
      </w:r>
    </w:p>
    <w:p>
      <w:pPr>
        <w:pStyle w:val="Normal"/>
        <w:tabs>
          <w:tab w:val="clear" w:pos="708"/>
          <w:tab w:val="left" w:pos="2880" w:leader="none"/>
          <w:tab w:val="left" w:pos="3240" w:leader="none"/>
        </w:tabs>
        <w:spacing w:lineRule="atLeast" w:line="120"/>
        <w:ind w:firstLine="720"/>
        <w:jc w:val="both"/>
        <w:rPr>
          <w:rFonts w:ascii="Cambria" w:hAnsi="Cambria" w:asciiTheme="majorHAnsi" w:hAnsiTheme="majorHAnsi"/>
          <w:sz w:val="22"/>
          <w:szCs w:val="22"/>
        </w:rPr>
      </w:pPr>
      <w:r>
        <w:rPr>
          <w:rFonts w:ascii="Cambria" w:hAnsi="Cambria" w:asciiTheme="majorHAnsi" w:hAnsiTheme="majorHAnsi"/>
          <w:sz w:val="22"/>
          <w:szCs w:val="22"/>
        </w:rPr>
        <w:t>ocena dopuszczająca</w:t>
        <w:tab/>
        <w:t xml:space="preserve">– </w:t>
        <w:tab/>
        <w:t>wymagania na poziomie (K)</w:t>
      </w:r>
    </w:p>
    <w:p>
      <w:pPr>
        <w:pStyle w:val="Normal"/>
        <w:tabs>
          <w:tab w:val="clear" w:pos="708"/>
          <w:tab w:val="left" w:pos="2880" w:leader="none"/>
          <w:tab w:val="left" w:pos="3240" w:leader="none"/>
        </w:tabs>
        <w:spacing w:lineRule="atLeast" w:line="120"/>
        <w:ind w:firstLine="720"/>
        <w:jc w:val="both"/>
        <w:rPr>
          <w:rFonts w:ascii="Cambria" w:hAnsi="Cambria" w:asciiTheme="majorHAnsi" w:hAnsiTheme="majorHAnsi"/>
          <w:sz w:val="22"/>
          <w:szCs w:val="22"/>
        </w:rPr>
      </w:pPr>
      <w:r>
        <w:rPr>
          <w:rFonts w:ascii="Cambria" w:hAnsi="Cambria" w:asciiTheme="majorHAnsi" w:hAnsiTheme="majorHAnsi"/>
          <w:sz w:val="22"/>
          <w:szCs w:val="22"/>
        </w:rPr>
        <w:t>ocena dostateczna</w:t>
        <w:tab/>
        <w:t xml:space="preserve">– </w:t>
        <w:tab/>
        <w:t>wymagania na poziomie (K) i (P)</w:t>
      </w:r>
    </w:p>
    <w:p>
      <w:pPr>
        <w:pStyle w:val="Normal"/>
        <w:tabs>
          <w:tab w:val="clear" w:pos="708"/>
          <w:tab w:val="left" w:pos="2880" w:leader="none"/>
          <w:tab w:val="left" w:pos="3240" w:leader="none"/>
        </w:tabs>
        <w:spacing w:lineRule="atLeast" w:line="120"/>
        <w:ind w:firstLine="720"/>
        <w:jc w:val="both"/>
        <w:rPr>
          <w:rFonts w:ascii="Cambria" w:hAnsi="Cambria" w:asciiTheme="majorHAnsi" w:hAnsiTheme="majorHAnsi"/>
          <w:sz w:val="22"/>
          <w:szCs w:val="22"/>
        </w:rPr>
      </w:pPr>
      <w:r>
        <w:rPr>
          <w:rFonts w:ascii="Cambria" w:hAnsi="Cambria" w:asciiTheme="majorHAnsi" w:hAnsiTheme="majorHAnsi"/>
          <w:sz w:val="22"/>
          <w:szCs w:val="22"/>
        </w:rPr>
        <w:t>ocena dobra</w:t>
        <w:tab/>
        <w:t xml:space="preserve">– </w:t>
        <w:tab/>
        <w:t>wymagania na poziomie (K), (P) i (R)</w:t>
      </w:r>
    </w:p>
    <w:p>
      <w:pPr>
        <w:pStyle w:val="Normal"/>
        <w:tabs>
          <w:tab w:val="clear" w:pos="708"/>
          <w:tab w:val="left" w:pos="2880" w:leader="none"/>
          <w:tab w:val="left" w:pos="3240" w:leader="none"/>
        </w:tabs>
        <w:spacing w:lineRule="atLeast" w:line="120"/>
        <w:ind w:firstLine="720"/>
        <w:jc w:val="both"/>
        <w:rPr>
          <w:rFonts w:ascii="Cambria" w:hAnsi="Cambria" w:asciiTheme="majorHAnsi" w:hAnsiTheme="majorHAnsi"/>
          <w:sz w:val="22"/>
          <w:szCs w:val="22"/>
        </w:rPr>
      </w:pPr>
      <w:r>
        <w:rPr>
          <w:rFonts w:ascii="Cambria" w:hAnsi="Cambria" w:asciiTheme="majorHAnsi" w:hAnsiTheme="majorHAnsi"/>
          <w:sz w:val="22"/>
          <w:szCs w:val="22"/>
        </w:rPr>
        <w:t>ocena bardzo dobra</w:t>
        <w:tab/>
        <w:t xml:space="preserve">– </w:t>
        <w:tab/>
        <w:t>wymagania na poziomie (K), (P), (R) i (D)</w:t>
      </w:r>
    </w:p>
    <w:p>
      <w:pPr>
        <w:pStyle w:val="Normal"/>
        <w:tabs>
          <w:tab w:val="clear" w:pos="708"/>
          <w:tab w:val="left" w:pos="2880" w:leader="none"/>
          <w:tab w:val="left" w:pos="3240" w:leader="none"/>
        </w:tabs>
        <w:spacing w:lineRule="atLeast" w:line="120"/>
        <w:ind w:firstLine="720"/>
        <w:jc w:val="both"/>
        <w:rPr>
          <w:rFonts w:ascii="Cambria" w:hAnsi="Cambria" w:asciiTheme="majorHAnsi" w:hAnsiTheme="majorHAnsi"/>
          <w:sz w:val="22"/>
          <w:szCs w:val="22"/>
        </w:rPr>
      </w:pPr>
      <w:r>
        <w:rPr>
          <w:rFonts w:ascii="Cambria" w:hAnsi="Cambria" w:asciiTheme="majorHAnsi" w:hAnsiTheme="majorHAnsi"/>
          <w:sz w:val="22"/>
          <w:szCs w:val="22"/>
        </w:rPr>
        <w:t>ocena celująca</w:t>
        <w:tab/>
        <w:t xml:space="preserve">– </w:t>
        <w:tab/>
        <w:t>wymagania na poziomie (K), (P), (R), (D) i (W)</w:t>
      </w:r>
    </w:p>
    <w:p>
      <w:pPr>
        <w:pStyle w:val="Normal"/>
        <w:spacing w:lineRule="atLeast" w:line="120"/>
        <w:ind w:left="360" w:hanging="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Podział ten należy traktować jedynie jako propozycję. Poniżej przedstawiamy wymagania dla zakresu rozszerzonego. Połączenie wymagań koniecznych i podstawowych, a także rozszerza-jących i dopełniających, pozwoli nauczycielowi dostosować wymagania do specyfiki klasy.</w:t>
      </w:r>
    </w:p>
    <w:p>
      <w:pPr>
        <w:pStyle w:val="ListBullet2"/>
        <w:numPr>
          <w:ilvl w:val="0"/>
          <w:numId w:val="0"/>
        </w:numPr>
        <w:spacing w:lineRule="atLeast" w:line="120"/>
        <w:ind w:left="0" w:firstLine="360"/>
        <w:rPr>
          <w:rFonts w:ascii="Cambria" w:hAnsi="Cambria" w:asciiTheme="majorHAnsi" w:hAnsiTheme="majorHAnsi"/>
          <w:sz w:val="22"/>
          <w:szCs w:val="22"/>
        </w:rPr>
      </w:pPr>
      <w:r>
        <w:rPr>
          <w:rFonts w:ascii="Cambria" w:hAnsi="Cambria" w:asciiTheme="majorHAnsi" w:hAnsiTheme="majorHAnsi"/>
          <w:b/>
          <w:bCs/>
          <w:sz w:val="22"/>
          <w:szCs w:val="22"/>
        </w:rPr>
        <w:t xml:space="preserve">Pogrubieniem </w:t>
      </w:r>
      <w:r>
        <w:rPr>
          <w:rFonts w:ascii="Cambria" w:hAnsi="Cambria" w:asciiTheme="majorHAnsi" w:hAnsiTheme="majorHAnsi"/>
          <w:sz w:val="22"/>
          <w:szCs w:val="22"/>
        </w:rPr>
        <w:t>oznaczono wymagania, które wykraczają poza podstawę programową.</w:t>
      </w:r>
    </w:p>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uto" w:line="360" w:before="0" w:after="120"/>
        <w:jc w:val="both"/>
        <w:rPr/>
      </w:pPr>
      <w:r>
        <w:rPr/>
        <w:t>Kryterium procentowe oceniania sprawdzianów, prac klasowych i testów: </w:t>
      </w:r>
    </w:p>
    <w:p>
      <w:pPr>
        <w:pStyle w:val="Normal"/>
        <w:spacing w:lineRule="auto" w:line="360" w:before="0" w:after="120"/>
        <w:jc w:val="both"/>
        <w:rPr/>
      </w:pPr>
      <w:r>
        <w:rPr/>
        <w:t>100 % - 91 %                            bardzo dobry</w:t>
      </w:r>
    </w:p>
    <w:p>
      <w:pPr>
        <w:pStyle w:val="Normal"/>
        <w:spacing w:lineRule="auto" w:line="360" w:before="0" w:after="120"/>
        <w:jc w:val="both"/>
        <w:rPr/>
      </w:pPr>
      <w:r>
        <w:rPr/>
        <w:t>90 % - 76 %                              dobry</w:t>
      </w:r>
    </w:p>
    <w:p>
      <w:pPr>
        <w:pStyle w:val="Normal"/>
        <w:spacing w:lineRule="auto" w:line="360" w:before="0" w:after="120"/>
        <w:jc w:val="both"/>
        <w:rPr/>
      </w:pPr>
      <w:r>
        <w:rPr/>
        <w:t>75 % - 66 %                              dostateczny</w:t>
      </w:r>
    </w:p>
    <w:p>
      <w:pPr>
        <w:pStyle w:val="Normal"/>
        <w:spacing w:lineRule="auto" w:line="360" w:before="0" w:after="120"/>
        <w:jc w:val="both"/>
        <w:rPr/>
      </w:pPr>
      <w:r>
        <w:rPr/>
        <w:t>65 % - 50 %                              dopuszczający</w:t>
      </w:r>
    </w:p>
    <w:p>
      <w:pPr>
        <w:pStyle w:val="Normal"/>
        <w:spacing w:lineRule="auto" w:line="360" w:before="0" w:after="120"/>
        <w:jc w:val="both"/>
        <w:rPr/>
      </w:pPr>
      <w:r>
        <w:rPr/>
        <w:t>49 % - 0 %                                niedostateczny</w:t>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bookmarkStart w:id="0" w:name="_GoBack"/>
      <w:bookmarkStart w:id="1" w:name="_GoBack"/>
      <w:bookmarkEnd w:id="1"/>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 w:val="22"/>
          <w:szCs w:val="22"/>
        </w:rPr>
      </w:pPr>
      <w:r>
        <w:rPr>
          <w:rFonts w:asciiTheme="majorHAnsi" w:hAnsiTheme="majorHAnsi" w:ascii="Cambria" w:hAnsi="Cambria"/>
          <w:b/>
          <w:bCs/>
          <w:sz w:val="22"/>
          <w:szCs w:val="22"/>
        </w:rPr>
      </w:r>
    </w:p>
    <w:p>
      <w:pPr>
        <w:pStyle w:val="Normal"/>
        <w:spacing w:lineRule="atLeast" w:line="120"/>
        <w:rPr>
          <w:rFonts w:ascii="Cambria" w:hAnsi="Cambria" w:asciiTheme="majorHAnsi" w:hAnsiTheme="majorHAnsi"/>
          <w:b/>
          <w:b/>
          <w:bCs/>
          <w:szCs w:val="22"/>
        </w:rPr>
      </w:pPr>
      <w:r>
        <w:rPr>
          <w:rFonts w:ascii="Cambria" w:hAnsi="Cambria" w:asciiTheme="majorHAnsi" w:hAnsiTheme="majorHAnsi"/>
          <w:b/>
          <w:bCs/>
          <w:szCs w:val="22"/>
        </w:rPr>
        <w:t>1. LICZBY RZECZYWISTE</w:t>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 xml:space="preserve">(K) </w:t>
      </w:r>
      <w:r>
        <w:rPr>
          <w:rFonts w:ascii="Cambria" w:hAnsi="Cambria" w:asciiTheme="majorHAnsi" w:hAnsiTheme="majorHAnsi"/>
          <w:sz w:val="22"/>
          <w:szCs w:val="22"/>
        </w:rPr>
        <w:t>lub</w:t>
      </w:r>
      <w:r>
        <w:rPr>
          <w:rFonts w:ascii="Cambria" w:hAnsi="Cambria" w:asciiTheme="majorHAnsi" w:hAnsiTheme="majorHAnsi"/>
          <w:b/>
          <w:bCs/>
          <w:sz w:val="22"/>
          <w:szCs w:val="22"/>
        </w:rPr>
        <w:t xml:space="preserve"> (P)</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 xml:space="preserve">dopuszczającą </w:t>
      </w:r>
      <w:r>
        <w:rPr>
          <w:rFonts w:ascii="Cambria" w:hAnsi="Cambria" w:asciiTheme="majorHAnsi" w:hAnsiTheme="majorHAnsi"/>
          <w:sz w:val="22"/>
          <w:szCs w:val="22"/>
        </w:rPr>
        <w:t xml:space="preserve">lub </w:t>
      </w:r>
      <w:r>
        <w:rPr>
          <w:rFonts w:ascii="Cambria" w:hAnsi="Cambria" w:asciiTheme="majorHAnsi" w:hAnsiTheme="majorHAnsi"/>
          <w:b/>
          <w:bCs/>
          <w:sz w:val="22"/>
          <w:szCs w:val="22"/>
        </w:rPr>
        <w:t>dostateczną</w:t>
      </w:r>
      <w:r>
        <w:rPr>
          <w:rFonts w:ascii="Cambria" w:hAnsi="Cambria" w:asciiTheme="majorHAnsi" w:hAnsiTheme="majorHAnsi"/>
          <w:sz w:val="22"/>
          <w:szCs w:val="22"/>
        </w:rPr>
        <w:t>, jeśli:</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podaje przykłady liczb: naturalnych, całkowitych, wymiernych, niewymiernych oraz przyporządkowuje liczbę do odpowiedniego zbioru liczb</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rozkłada liczby naturalne na czynniki pierwsze (proste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rozróżnia liczby pierwsze i liczby złożone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stosuje cechy podzielności liczb</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podaje dzielniki danej liczby naturalnej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znajduje największy wspólny dzielnik i najmniejszą wspólną wielokrotność liczb</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porównuje liczby wymierne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podaje przykład liczby wymiernej zawartej między dwiema danymi liczbami oraz przykłady liczb niewymiernych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zaznacza na osi liczbowej daną liczbę wymierną, odczytuje z osi liczbowej współrzędne danego punktu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przedstawia liczby wymierne w różnych postaciach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przybliżenia dziesiętne danej liczby rzeczywistej z zadaną dokładnością (również przy użyciu kalkulatora) oraz oblicza błąd przybliżenia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rozwinięcie dziesiętne ułamków zwykłych, zamienia ułamki dziesiętne o skończonym rozwinięciu dziesiętnym na ułamki zwykłe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wykonuje proste działania w zbiorach liczb: całkowitych, wymiernych i rzeczywistych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wartość pierwiastka dowolnego stopnia z liczby nieujemnej oraz wartość pierwiastka nieparzystego stopnia z liczby rzeczywistej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wyłącza czynnik przed znak pierwiastka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wykonuje działania na pierwiastkach tego samego stopnia, stosując odpowiednie twierdzenia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usuwa niewymierność z mianownika wyrażenia typu </w:t>
            </w:r>
            <w:r>
              <w:rPr/>
            </w:r>
            <m:oMath xmlns:m="http://schemas.openxmlformats.org/officeDocument/2006/math">
              <m:f>
                <m:num>
                  <m:r>
                    <w:rPr>
                      <w:rFonts w:ascii="Cambria Math" w:hAnsi="Cambria Math"/>
                    </w:rPr>
                    <m:t xml:space="preserve">1</m:t>
                  </m:r>
                </m:num>
                <m:den>
                  <m:rad>
                    <m:radPr>
                      <m:degHide m:val="1"/>
                    </m:radPr>
                    <m:deg/>
                    <m:e>
                      <m:r>
                        <w:rPr>
                          <w:rFonts w:ascii="Cambria Math" w:hAnsi="Cambria Math"/>
                        </w:rPr>
                        <m:t xml:space="preserve">a</m:t>
                      </m:r>
                    </m:e>
                  </m:rad>
                </m:den>
              </m:f>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przekształca i oblicza wartości wyrażeń zawierających pierwiastki kwadratowe (proste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szacuje wartości liczb niewymiernych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zapisuje i odczytuje liczbę w notacji wykładniczej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oblicza potęgi o wykładnikach wymiernych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zapisuje daną liczbę w postaci potęgi o wykładniku wymiernym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zapisuje daną liczbę w postaci potęgi o danej podstawie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upraszcza wyrażenia, stosując prawa działań na potęgach (proste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porównuje liczby przedstawione w postaci potęg (proste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stosuje równości wynikające z definicji logarytmu do prostych obliczeń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wyznacza podstawę logarytmu lub liczbę logarytmowaną, gdy dana jest wartość logarytmu </w:t>
            </w:r>
            <w:r>
              <w:rPr>
                <w:rFonts w:ascii="Cambria" w:hAnsi="Cambria" w:asciiTheme="majorHAnsi" w:hAnsiTheme="majorHAnsi"/>
                <w:sz w:val="22"/>
                <w:szCs w:val="22"/>
              </w:rPr>
              <w:t>(proste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interpretuje pojęcia procentu i punktu procentowego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procent danej liczby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jakim procentem jednej liczby jest druga liczba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liczbę, gdy dany jest jej procent</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posługuje się procentami w rozwiązywaniu prostych zadań praktycznych</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(R)</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(D)</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dobrą</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bardzo dobrą</w:t>
      </w:r>
      <w:r>
        <w:rPr>
          <w:rFonts w:ascii="Cambria" w:hAnsi="Cambria" w:asciiTheme="majorHAnsi" w:hAnsiTheme="majorHAnsi"/>
          <w:sz w:val="22"/>
          <w:szCs w:val="22"/>
        </w:rPr>
        <w:t>, jeśli opanował poziomy (K) i (P) oraz dodatkowo:</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stosuje ogólny zapis liczb naturalnych: parzystych, nieparzystych, podzielnych przez 3 itp.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przedstawia liczbę naturalną w postaci iloczynu liczb pierwszych (trudniejsze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wykorzystuje dzielenie z resztą do przedstawienia liczby naturalnej w postaci </w:t>
            </w:r>
            <w:r>
              <w:rPr>
                <w:rFonts w:ascii="Cambria" w:hAnsi="Cambria" w:asciiTheme="majorHAnsi" w:hAnsiTheme="majorHAnsi"/>
                <w:i/>
                <w:sz w:val="22"/>
                <w:szCs w:val="22"/>
              </w:rPr>
              <w:t>a ∙ k + r</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konstruuje odcinki o długościach niewymiernych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wykonuje działania łączne na liczbach rzeczywistych (trudniejsze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zamienia ułamek dziesiętny okresowy na ułamek zwykły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porównuje pierwiastki bez użycia kalkulatora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wartości wyrażeń arytmetycznych  zawierających pierwiastki, stosując prawa działań na pierwiastkach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wyłącza czynnik przed znak pierwiastka dowolnego stopnia, włącza czynnik pod znak pierwiastka dowolnego stopnia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usuwa niewymierność z mianownika wyrażenia typu </w:t>
            </w:r>
            <w:r>
              <w:rPr/>
            </w:r>
            <m:oMath xmlns:m="http://schemas.openxmlformats.org/officeDocument/2006/math">
              <m:rad>
                <m:deg>
                  <m:r>
                    <w:rPr>
                      <w:rFonts w:ascii="Cambria Math" w:hAnsi="Cambria Math"/>
                    </w:rPr>
                    <m:t xml:space="preserve">3</m:t>
                  </m:r>
                </m:deg>
                <m:e>
                  <m:r>
                    <w:rPr>
                      <w:rFonts w:ascii="Cambria Math" w:hAnsi="Cambria Math"/>
                    </w:rPr>
                    <m:t xml:space="preserve">a</m:t>
                  </m:r>
                </m:e>
              </m:rad>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 xml:space="preserve">upraszcza wyrażenia, stosując prawa działań na potęgach </w:t>
            </w:r>
            <w:r>
              <w:rPr>
                <w:rFonts w:ascii="Cambria" w:hAnsi="Cambria" w:asciiTheme="majorHAnsi" w:hAnsiTheme="majorHAnsi"/>
                <w:sz w:val="22"/>
                <w:szCs w:val="22"/>
              </w:rPr>
              <w:t>(trudniejsze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 xml:space="preserve">porównuje liczby przedstawione w postaci potęg </w:t>
            </w:r>
            <w:r>
              <w:rPr>
                <w:rFonts w:ascii="Cambria" w:hAnsi="Cambria" w:asciiTheme="majorHAnsi" w:hAnsiTheme="majorHAnsi"/>
                <w:sz w:val="22"/>
                <w:szCs w:val="22"/>
              </w:rPr>
              <w:t>(trudniejsze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twierdzenia o logarytmie iloczynu, ilorazu i potęgi do uzasadnienia równości wyrażeń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oblicza, o ile procent jedna liczba jest większa (mniejsza) od drugiej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złożone zadania tekstowe, wykorzystując obliczenia procentowe</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Poziom</w:t>
      </w:r>
      <w:r>
        <w:rPr>
          <w:rFonts w:ascii="Cambria" w:hAnsi="Cambria" w:asciiTheme="majorHAnsi" w:hAnsiTheme="majorHAnsi"/>
          <w:b/>
          <w:bCs/>
          <w:sz w:val="22"/>
          <w:szCs w:val="22"/>
        </w:rPr>
        <w:t xml:space="preserve"> (W)</w:t>
      </w:r>
    </w:p>
    <w:p>
      <w:pPr>
        <w:pStyle w:val="Tretekstu"/>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celującą</w:t>
      </w:r>
      <w:r>
        <w:rPr>
          <w:rFonts w:ascii="Cambria" w:hAnsi="Cambria" w:asciiTheme="majorHAnsi" w:hAnsiTheme="majorHAnsi"/>
          <w:sz w:val="22"/>
          <w:szCs w:val="22"/>
        </w:rPr>
        <w:t>, jeśli opanował wiedzę i umiejętności z poziomów (K)–(D) oraz:</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przeprowadza dowody twierdzeń dotyczących podzielności liczb</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udowadnia prawa działań na potęgach o wykładnikach naturalnych (całkowitych)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spacing w:lineRule="atLeast" w:line="120"/>
              <w:jc w:val="left"/>
              <w:rPr>
                <w:rFonts w:ascii="Cambria" w:hAnsi="Cambria" w:asciiTheme="majorHAnsi" w:hAnsiTheme="majorHAnsi"/>
                <w:sz w:val="22"/>
                <w:szCs w:val="22"/>
              </w:rPr>
            </w:pPr>
            <w:r>
              <w:rPr>
                <w:rFonts w:ascii="Cambria" w:hAnsi="Cambria" w:asciiTheme="majorHAnsi" w:hAnsiTheme="majorHAnsi"/>
                <w:sz w:val="22"/>
                <w:szCs w:val="22"/>
              </w:rPr>
              <w:t xml:space="preserve">dowodzi niewymierności niektórych liczb, np. </w:t>
            </w:r>
            <w:r>
              <w:rPr/>
            </w:r>
            <m:oMath xmlns:m="http://schemas.openxmlformats.org/officeDocument/2006/math">
              <m:rad>
                <m:radPr>
                  <m:degHide m:val="1"/>
                </m:radPr>
                <m:deg/>
                <m:e>
                  <m:r>
                    <w:rPr>
                      <w:rFonts w:ascii="Cambria Math" w:hAnsi="Cambria Math"/>
                    </w:rPr>
                    <m:t xml:space="preserve">2</m:t>
                  </m:r>
                </m:e>
              </m:rad>
              <m:r>
                <w:rPr>
                  <w:rFonts w:ascii="Cambria Math" w:hAnsi="Cambria Math"/>
                </w:rPr>
                <m:t xml:space="preserve">,</m:t>
              </m:r>
              <m:rad>
                <m:radPr>
                  <m:degHide m:val="1"/>
                </m:radPr>
                <m:deg/>
                <m:e>
                  <m:r>
                    <w:rPr>
                      <w:rFonts w:ascii="Cambria Math" w:hAnsi="Cambria Math"/>
                    </w:rPr>
                    <m:t xml:space="preserve">3</m:t>
                  </m:r>
                </m:e>
              </m:rad>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dowodzi, że suma (iloczyn) liczby wymiernej i niewymiernej jest liczbą niewymierną</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2"/>
              </w:numPr>
              <w:spacing w:lineRule="atLeast" w:line="120"/>
              <w:jc w:val="left"/>
              <w:rPr>
                <w:rFonts w:ascii="Cambria" w:hAnsi="Cambria" w:asciiTheme="majorHAnsi" w:hAnsiTheme="majorHAnsi"/>
                <w:sz w:val="22"/>
                <w:szCs w:val="22"/>
              </w:rPr>
            </w:pPr>
            <w:r>
              <w:rPr>
                <w:rFonts w:ascii="Cambria" w:hAnsi="Cambria" w:asciiTheme="majorHAnsi" w:hAnsiTheme="majorHAnsi"/>
                <w:sz w:val="22"/>
                <w:szCs w:val="22"/>
              </w:rPr>
              <w:t>rozwiązuje zadania o znacznym stopniu trudności dotyczące liczb rzeczywistych</w:t>
            </w:r>
          </w:p>
        </w:tc>
      </w:tr>
    </w:tbl>
    <w:p>
      <w:pPr>
        <w:pStyle w:val="Tretekstu"/>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Nagwek2"/>
        <w:spacing w:lineRule="atLeast" w:line="120"/>
        <w:rPr>
          <w:rFonts w:ascii="Cambria" w:hAnsi="Cambria" w:asciiTheme="majorHAnsi" w:hAnsiTheme="majorHAnsi"/>
          <w:szCs w:val="22"/>
        </w:rPr>
      </w:pPr>
      <w:r>
        <w:rPr>
          <w:rFonts w:ascii="Cambria" w:hAnsi="Cambria" w:asciiTheme="majorHAnsi" w:hAnsiTheme="majorHAnsi"/>
          <w:szCs w:val="22"/>
        </w:rPr>
        <w:t>2. JĘZYK MATEMATYKI</w:t>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 xml:space="preserve">(K) </w:t>
      </w:r>
      <w:r>
        <w:rPr>
          <w:rFonts w:ascii="Cambria" w:hAnsi="Cambria" w:asciiTheme="majorHAnsi" w:hAnsiTheme="majorHAnsi"/>
          <w:sz w:val="22"/>
          <w:szCs w:val="22"/>
        </w:rPr>
        <w:t>lub</w:t>
      </w:r>
      <w:r>
        <w:rPr>
          <w:rFonts w:ascii="Cambria" w:hAnsi="Cambria" w:asciiTheme="majorHAnsi" w:hAnsiTheme="majorHAnsi"/>
          <w:b/>
          <w:bCs/>
          <w:sz w:val="22"/>
          <w:szCs w:val="22"/>
        </w:rPr>
        <w:t xml:space="preserve"> (P)</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 xml:space="preserve">dopuszczającą </w:t>
      </w:r>
      <w:r>
        <w:rPr>
          <w:rFonts w:ascii="Cambria" w:hAnsi="Cambria" w:asciiTheme="majorHAnsi" w:hAnsiTheme="majorHAnsi"/>
          <w:sz w:val="22"/>
          <w:szCs w:val="22"/>
        </w:rPr>
        <w:t xml:space="preserve">lub </w:t>
      </w:r>
      <w:r>
        <w:rPr>
          <w:rFonts w:ascii="Cambria" w:hAnsi="Cambria" w:asciiTheme="majorHAnsi" w:hAnsiTheme="majorHAnsi"/>
          <w:b/>
          <w:bCs/>
          <w:sz w:val="22"/>
          <w:szCs w:val="22"/>
        </w:rPr>
        <w:t>dostateczną</w:t>
      </w:r>
      <w:r>
        <w:rPr>
          <w:rFonts w:ascii="Cambria" w:hAnsi="Cambria" w:asciiTheme="majorHAnsi" w:hAnsiTheme="majorHAnsi"/>
          <w:sz w:val="22"/>
          <w:szCs w:val="22"/>
        </w:rPr>
        <w:t>, jeśli:</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
                <w:b/>
                <w:sz w:val="22"/>
                <w:szCs w:val="22"/>
              </w:rPr>
            </w:pPr>
            <w:r>
              <w:rPr>
                <w:rFonts w:ascii="Cambria" w:hAnsi="Cambria" w:asciiTheme="majorHAnsi" w:hAnsiTheme="majorHAnsi"/>
                <w:b/>
                <w:sz w:val="22"/>
                <w:szCs w:val="22"/>
              </w:rPr>
              <w:t>posługuje się pojęciami: zbiór, podzbiór, zbiór skończony, zbiór nieskończony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opisuje symbolicznie dane zbiory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wymienia elementy danego zbioru oraz elementy do niego nienależące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
                <w:b/>
                <w:sz w:val="22"/>
                <w:szCs w:val="22"/>
              </w:rPr>
            </w:pPr>
            <w:r>
              <w:rPr>
                <w:rFonts w:ascii="Cambria" w:hAnsi="Cambria" w:asciiTheme="majorHAnsi" w:hAnsiTheme="majorHAnsi"/>
                <w:b/>
                <w:sz w:val="22"/>
                <w:szCs w:val="22"/>
              </w:rPr>
              <w:t>posługuje się pojęciem iloczynu, sumy oraz różnicy zbiorów</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zaznacza na osi liczbowej przedziały liczbowe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przedział opisany podanymi nierównościami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
                <w:b/>
                <w:sz w:val="22"/>
                <w:szCs w:val="22"/>
              </w:rPr>
            </w:pPr>
            <w:r>
              <w:rPr>
                <w:rFonts w:ascii="Cambria" w:hAnsi="Cambria" w:asciiTheme="majorHAnsi" w:hAnsiTheme="majorHAnsi"/>
                <w:b/>
                <w:sz w:val="22"/>
                <w:szCs w:val="22"/>
              </w:rPr>
              <w:t>wyznacza iloczyn, sumę i różnicę przedziałów liczbowych oraz zaznacza je na osi liczbowej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proste nierówności liniowe, sprawdza, czy dana liczba spełnia daną nierówność</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zaznacza na osi liczbowej zbiór rozwiązań nierówności liniowej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zapisuje zbiory w postaci przedziałów liczbowych, </w:t>
            </w:r>
          </w:p>
          <w:p>
            <w:pPr>
              <w:pStyle w:val="Normal"/>
              <w:widowControl w:val="false"/>
              <w:spacing w:lineRule="atLeast" w:line="120"/>
              <w:ind w:left="720" w:hanging="0"/>
              <w:rPr>
                <w:rFonts w:ascii="Cambria" w:hAnsi="Cambria" w:asciiTheme="majorHAnsi" w:hAnsiTheme="majorHAnsi"/>
                <w:sz w:val="22"/>
                <w:szCs w:val="22"/>
              </w:rPr>
            </w:pPr>
            <w:r>
              <w:rPr>
                <w:rFonts w:ascii="Cambria" w:hAnsi="Cambria" w:asciiTheme="majorHAnsi" w:hAnsiTheme="majorHAnsi"/>
                <w:sz w:val="22"/>
                <w:szCs w:val="22"/>
              </w:rPr>
              <w:t xml:space="preserve">np. </w:t>
            </w:r>
            <w:r>
              <w:rPr>
                <w:rFonts w:ascii="Cambria" w:hAnsi="Cambria" w:asciiTheme="majorHAnsi" w:hAnsiTheme="majorHAnsi"/>
                <w:i/>
                <w:sz w:val="22"/>
                <w:szCs w:val="22"/>
              </w:rPr>
              <w:t>A</w:t>
            </w:r>
            <w:r>
              <w:rPr>
                <w:rFonts w:ascii="Cambria" w:hAnsi="Cambria" w:asciiTheme="majorHAnsi" w:hAnsiTheme="majorHAnsi"/>
                <w:sz w:val="22"/>
                <w:szCs w:val="22"/>
              </w:rPr>
              <w:t xml:space="preserve"> = {</w:t>
            </w:r>
            <w:r>
              <w:rPr>
                <w:rFonts w:ascii="Cambria" w:hAnsi="Cambria" w:asciiTheme="majorHAnsi" w:hAnsiTheme="majorHAnsi"/>
                <w:i/>
                <w:sz w:val="22"/>
                <w:szCs w:val="22"/>
              </w:rPr>
              <w:t>x</w:t>
            </w:r>
            <w:r>
              <w:rPr>
                <w:rFonts w:ascii="Cambria" w:hAnsi="Cambria" w:asciiTheme="majorHAnsi" w:hAnsiTheme="majorHAnsi"/>
                <w:sz w:val="22"/>
                <w:szCs w:val="22"/>
              </w:rPr>
              <w:t xml:space="preserve"> </w:t>
            </w:r>
            <w:r>
              <w:rPr>
                <w:rFonts w:eastAsia="Symbol" w:cs="Symbol" w:ascii="Symbol" w:hAnsi="Symbol"/>
                <w:sz w:val="22"/>
                <w:szCs w:val="22"/>
              </w:rPr>
              <w:t></w:t>
            </w:r>
            <w:r>
              <w:rPr>
                <w:rFonts w:ascii="Cambria" w:hAnsi="Cambria" w:asciiTheme="majorHAnsi" w:hAnsiTheme="majorHAnsi"/>
                <w:sz w:val="22"/>
                <w:szCs w:val="22"/>
              </w:rPr>
              <w:t xml:space="preserve"> </w:t>
            </w:r>
            <w:r>
              <w:rPr>
                <w:rFonts w:ascii="Cambria" w:hAnsi="Cambria" w:asciiTheme="majorHAnsi" w:hAnsiTheme="majorHAnsi"/>
                <w:b/>
                <w:sz w:val="22"/>
                <w:szCs w:val="22"/>
              </w:rPr>
              <w:t>R</w:t>
            </w:r>
            <w:r>
              <w:rPr>
                <w:rFonts w:ascii="Cambria" w:hAnsi="Cambria" w:asciiTheme="majorHAnsi" w:hAnsiTheme="majorHAnsi"/>
                <w:sz w:val="22"/>
                <w:szCs w:val="22"/>
              </w:rPr>
              <w:t xml:space="preserve">: </w:t>
            </w:r>
            <w:r>
              <w:rPr>
                <w:rFonts w:ascii="Cambria" w:hAnsi="Cambria" w:asciiTheme="majorHAnsi" w:hAnsiTheme="majorHAnsi"/>
                <w:i/>
                <w:sz w:val="22"/>
                <w:szCs w:val="22"/>
              </w:rPr>
              <w:t>x</w:t>
            </w:r>
            <w:r>
              <w:rPr>
                <w:rFonts w:ascii="Cambria" w:hAnsi="Cambria" w:asciiTheme="majorHAnsi" w:hAnsiTheme="majorHAnsi"/>
                <w:sz w:val="22"/>
                <w:szCs w:val="22"/>
              </w:rPr>
              <w:t xml:space="preserve"> </w:t>
            </w:r>
            <w:r>
              <w:rPr>
                <w:rFonts w:eastAsia="Symbol" w:cs="Symbol" w:ascii="Symbol" w:hAnsi="Symbol"/>
                <w:sz w:val="22"/>
                <w:szCs w:val="22"/>
              </w:rPr>
              <w:t></w:t>
            </w:r>
            <w:r>
              <w:rPr>
                <w:rFonts w:ascii="Cambria" w:hAnsi="Cambria" w:asciiTheme="majorHAnsi" w:hAnsiTheme="majorHAnsi"/>
                <w:sz w:val="22"/>
                <w:szCs w:val="22"/>
              </w:rPr>
              <w:t xml:space="preserve"> –4 </w:t>
            </w:r>
            <w:r>
              <w:rPr>
                <w:rFonts w:eastAsia="Symbol" w:cs="Symbol" w:ascii="Symbol" w:hAnsi="Symbol"/>
                <w:sz w:val="22"/>
                <w:szCs w:val="22"/>
              </w:rPr>
              <w:t></w:t>
            </w:r>
            <w:r>
              <w:rPr>
                <w:rFonts w:ascii="Cambria" w:hAnsi="Cambria" w:asciiTheme="majorHAnsi" w:hAnsiTheme="majorHAnsi"/>
                <w:sz w:val="22"/>
                <w:szCs w:val="22"/>
              </w:rPr>
              <w:t xml:space="preserve"> </w:t>
            </w:r>
            <w:r>
              <w:rPr>
                <w:rFonts w:ascii="Cambria" w:hAnsi="Cambria" w:asciiTheme="majorHAnsi" w:hAnsiTheme="majorHAnsi"/>
                <w:i/>
                <w:sz w:val="22"/>
                <w:szCs w:val="22"/>
              </w:rPr>
              <w:t>x</w:t>
            </w:r>
            <w:r>
              <w:rPr>
                <w:rFonts w:ascii="Cambria" w:hAnsi="Cambria" w:asciiTheme="majorHAnsi" w:hAnsiTheme="majorHAnsi"/>
                <w:sz w:val="22"/>
                <w:szCs w:val="22"/>
              </w:rPr>
              <w:t xml:space="preserve"> &lt; 1} = &lt;–4; 1)</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wyłącza wskazany jednomian przed nawias w sumie algebraicznej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mnoży sumy algebraiczne przez siebie oraz redukuje wyrazy podobne w otrzymanej sumie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zapisuje związki między wielkościami za pomocą wyrażeń algebraicznych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stosuje wzory skróconego mnożenia do przekształcania wyrażeń algebraicznych </w:t>
            </w:r>
            <w:r>
              <w:rPr/>
              <w:t>w prostych</w:t>
            </w:r>
            <w:r>
              <w:rPr>
                <w:rFonts w:ascii="Cambria" w:hAnsi="Cambria" w:asciiTheme="majorHAnsi" w:hAnsiTheme="majorHAnsi"/>
                <w:sz w:val="22"/>
                <w:szCs w:val="22"/>
              </w:rPr>
              <w:t xml:space="preserve">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przekształcenia wyrażeń algebraicznych do rozwiązywania prostych równań i nierówności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wartość bezwzględną liczby rzeczywistej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stosuje interpretację geometryczną wartości bezwzględnej liczby do rozwiązywania elementarnych równań i nierówności typu </w:t>
            </w:r>
            <w:r>
              <w:rPr/>
            </w:r>
            <m:oMath xmlns:m="http://schemas.openxmlformats.org/officeDocument/2006/math">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a</m:t>
              </m:r>
              <m:r>
                <w:rPr>
                  <w:rFonts w:ascii="Cambria Math" w:hAnsi="Cambria Math"/>
                </w:rPr>
                <m:t xml:space="preserve">,</m:t>
              </m:r>
              <m:d>
                <m:dPr>
                  <m:begChr m:val="|"/>
                  <m:endChr m:val="|"/>
                </m:dPr>
                <m:e>
                  <m:r>
                    <w:rPr>
                      <w:rFonts w:ascii="Cambria Math" w:hAnsi="Cambria Math"/>
                    </w:rPr>
                    <m:t xml:space="preserve">x</m:t>
                  </m:r>
                </m:e>
              </m:d>
              <m:r>
                <w:rPr>
                  <w:rFonts w:ascii="Cambria Math" w:hAnsi="Cambria Math"/>
                </w:rPr>
                <m:t xml:space="preserve">&lt;</m:t>
              </m:r>
              <m:r>
                <w:rPr>
                  <w:rFonts w:ascii="Cambria Math" w:hAnsi="Cambria Math"/>
                </w:rPr>
                <m:t xml:space="preserve">a</m:t>
              </m:r>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 xml:space="preserve">stosuje interpretację geometryczną wartości bezwzględnej liczby do rozwiązywania równań i nierówności typu </w:t>
            </w:r>
            <w:r>
              <w:rPr/>
            </w:r>
            <m:oMath xmlns:m="http://schemas.openxmlformats.org/officeDocument/2006/math">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3</m:t>
                  </m:r>
                </m:e>
              </m:d>
              <m:r>
                <w:rPr>
                  <w:rFonts w:ascii="Cambria Math" w:hAnsi="Cambria Math"/>
                </w:rPr>
                <m:t xml:space="preserve">=</m:t>
              </m:r>
              <m:r>
                <w:rPr>
                  <w:rFonts w:ascii="Cambria Math" w:hAnsi="Cambria Math"/>
                </w:rPr>
                <m:t xml:space="preserve">3</m:t>
              </m:r>
            </m:oMath>
            <w:r>
              <w:rPr>
                <w:rFonts w:ascii="Cambria" w:hAnsi="Cambria" w:asciiTheme="majorHAnsi" w:hAnsiTheme="majorHAnsi"/>
                <w:bCs/>
                <w:sz w:val="22"/>
                <w:szCs w:val="22"/>
              </w:rPr>
              <w:t xml:space="preserve">, </w:t>
            </w:r>
            <w:r>
              <w:rPr/>
            </w:r>
            <m:oMath xmlns:m="http://schemas.openxmlformats.org/officeDocument/2006/math">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4</m:t>
                  </m:r>
                </m:e>
              </m:d>
              <m:r>
                <w:rPr>
                  <w:rFonts w:ascii="Cambria Math" w:hAnsi="Cambria Math"/>
                </w:rPr>
                <m:t xml:space="preserve">≤</m:t>
              </m:r>
              <m:r>
                <w:rPr>
                  <w:rFonts w:ascii="Cambria Math" w:hAnsi="Cambria Math"/>
                </w:rPr>
                <m:t xml:space="preserve">1</m:t>
              </m:r>
            </m:oMath>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rPr>
          <w:rFonts w:ascii="Cambria" w:hAnsi="Cambria" w:asciiTheme="majorHAnsi" w:hAnsiTheme="majorHAnsi"/>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(R)</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(D)</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dobrą</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bardzo dobrą</w:t>
      </w:r>
      <w:r>
        <w:rPr>
          <w:rFonts w:ascii="Cambria" w:hAnsi="Cambria" w:asciiTheme="majorHAnsi" w:hAnsiTheme="majorHAnsi"/>
          <w:sz w:val="22"/>
          <w:szCs w:val="22"/>
        </w:rPr>
        <w:t>, jeśli opanował poziomy (K) i (P) oraz dodatkowo:</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iloczyn, sumę i różnicę danych zbiorów oraz dopełnienie zbioru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zaznacza na osi liczbowej zbiory liczb spełniających układ nierówności liniowych z jedną niewiadomą</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
                <w:b/>
                <w:sz w:val="22"/>
                <w:szCs w:val="22"/>
              </w:rPr>
            </w:pPr>
            <w:r>
              <w:rPr>
                <w:rFonts w:ascii="Cambria" w:hAnsi="Cambria" w:asciiTheme="majorHAnsi" w:hAnsiTheme="majorHAnsi"/>
                <w:b/>
                <w:sz w:val="22"/>
                <w:szCs w:val="22"/>
              </w:rPr>
              <w:t xml:space="preserve">wykonuje złożone działania na przedziałach liczbowych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zapisuje związki między wielkościami za pomocą wyrażeń algebraicznych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przeprowadza dowody, stosując działania na wyrażeniach algebraicznych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wzory skróconego mnożenia do przekształcania wyrażeń algebraicznych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stosuje wzory skróconego mnożenia do wykonywania działań na liczbach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b</m:t>
              </m:r>
              <m:rad>
                <m:radPr>
                  <m:degHide m:val="1"/>
                </m:radPr>
                <m:deg/>
                <m:e>
                  <m:r>
                    <w:rPr>
                      <w:rFonts w:ascii="Cambria Math" w:hAnsi="Cambria Math"/>
                    </w:rPr>
                    <m:t xml:space="preserve">c</m:t>
                  </m:r>
                </m:e>
              </m:rad>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usuwa niewymierność z mianownika wyrażenia typu  </w:t>
            </w:r>
            <w:r>
              <w:rPr/>
            </w:r>
            <m:oMath xmlns:m="http://schemas.openxmlformats.org/officeDocument/2006/math">
              <m:f>
                <m:num>
                  <m:r>
                    <w:rPr>
                      <w:rFonts w:ascii="Cambria Math" w:hAnsi="Cambria Math"/>
                    </w:rPr>
                    <m:t xml:space="preserve">a</m:t>
                  </m:r>
                </m:num>
                <m:den>
                  <m:r>
                    <w:rPr>
                      <w:rFonts w:ascii="Cambria Math" w:hAnsi="Cambria Math"/>
                    </w:rPr>
                    <m:t xml:space="preserve">b</m:t>
                  </m:r>
                  <m:r>
                    <w:rPr>
                      <w:rFonts w:ascii="Cambria Math" w:hAnsi="Cambria Math"/>
                    </w:rPr>
                    <m:t xml:space="preserve">±</m:t>
                  </m:r>
                  <m:r>
                    <w:rPr>
                      <w:rFonts w:ascii="Cambria Math" w:hAnsi="Cambria Math"/>
                    </w:rPr>
                    <m:t xml:space="preserve">c</m:t>
                  </m:r>
                  <m:rad>
                    <m:radPr>
                      <m:degHide m:val="1"/>
                    </m:radPr>
                    <m:deg/>
                    <m:e>
                      <m:r>
                        <w:rPr>
                          <w:rFonts w:ascii="Cambria Math" w:hAnsi="Cambria Math"/>
                        </w:rPr>
                        <m:t xml:space="preserve">d</m:t>
                      </m:r>
                    </m:e>
                  </m:rad>
                </m:den>
              </m:f>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przekształcenia algebraiczne do rozwiązywania równań i nierówności (trudniejsze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nierówności pierwszego stopnia z jedną niewiadomą do rozwiązywania zadań osadzonych w kontekście praktycznym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upraszcza wyrażenia algebraiczne, korzystając z własności wartości bezwzględnej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wyznacza przedziały liczbowe określone za pomocą wartości bezwzględnej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wykorzystuje własności wartości bezwzględnej do rozwiązywania równań i nierówności z wartością bezwzględną typu </w:t>
            </w:r>
            <w:r>
              <w:rPr/>
            </w:r>
            <m:oMath xmlns:m="http://schemas.openxmlformats.org/officeDocument/2006/math">
              <m:d>
                <m:dPr>
                  <m:begChr m:val="|"/>
                  <m:endChr m:val="|"/>
                </m:dPr>
                <m:e>
                  <m:r>
                    <w:rPr>
                      <w:rFonts w:ascii="Cambria Math" w:hAnsi="Cambria Math"/>
                    </w:rPr>
                    <m:t xml:space="preserve">2</m:t>
                  </m:r>
                  <m:r>
                    <w:rPr>
                      <w:rFonts w:ascii="Cambria Math" w:hAnsi="Cambria Math"/>
                    </w:rPr>
                    <m:t xml:space="preserve">x</m:t>
                  </m:r>
                  <m:r>
                    <w:rPr>
                      <w:rFonts w:ascii="Cambria Math" w:hAnsi="Cambria Math"/>
                    </w:rPr>
                    <m:t xml:space="preserve">−</m:t>
                  </m:r>
                  <m:r>
                    <w:rPr>
                      <w:rFonts w:ascii="Cambria Math" w:hAnsi="Cambria Math"/>
                    </w:rPr>
                    <m:t xml:space="preserve">3</m:t>
                  </m:r>
                </m:e>
              </m:d>
              <m:r>
                <w:rPr>
                  <w:rFonts w:ascii="Cambria Math" w:hAnsi="Cambria Math"/>
                </w:rPr>
                <m:t xml:space="preserve">=</m:t>
              </m:r>
              <m:r>
                <w:rPr>
                  <w:rFonts w:ascii="Cambria Math" w:hAnsi="Cambria Math"/>
                </w:rPr>
                <m:t xml:space="preserve">5</m:t>
              </m:r>
              <m:r>
                <w:rPr>
                  <w:rFonts w:ascii="Cambria Math" w:hAnsi="Cambria Math"/>
                </w:rPr>
                <m:t xml:space="preserve">,</m:t>
              </m:r>
              <m:d>
                <m:dPr>
                  <m:begChr m:val="|"/>
                  <m:endChr m:val="|"/>
                </m:dPr>
                <m:e>
                  <m:r>
                    <w:rPr>
                      <w:rFonts w:ascii="Cambria Math" w:hAnsi="Cambria Math"/>
                    </w:rPr>
                    <m:t xml:space="preserve">3</m:t>
                  </m:r>
                  <m:r>
                    <w:rPr>
                      <w:rFonts w:ascii="Cambria Math" w:hAnsi="Cambria Math"/>
                    </w:rPr>
                    <m:t xml:space="preserve">x</m:t>
                  </m:r>
                  <m:r>
                    <w:rPr>
                      <w:rFonts w:ascii="Cambria Math" w:hAnsi="Cambria Math"/>
                    </w:rPr>
                    <m:t xml:space="preserve">+</m:t>
                  </m:r>
                  <m:r>
                    <w:rPr>
                      <w:rFonts w:ascii="Cambria Math" w:hAnsi="Cambria Math"/>
                    </w:rPr>
                    <m:t xml:space="preserve">1</m:t>
                  </m:r>
                </m:e>
              </m:d>
              <m:r>
                <w:rPr>
                  <w:rFonts w:ascii="Cambria Math" w:hAnsi="Cambria Math"/>
                </w:rPr>
                <m:t xml:space="preserve">&gt;</m:t>
              </m:r>
              <m:r>
                <w:rPr>
                  <w:rFonts w:ascii="Cambria Math" w:hAnsi="Cambria Math"/>
                </w:rPr>
                <m:t xml:space="preserve">7</m:t>
              </m:r>
              <m:r>
                <w:rPr>
                  <w:rFonts w:ascii="Cambria Math" w:hAnsi="Cambria Math"/>
                </w:rPr>
                <m:t xml:space="preserve">,</m:t>
              </m:r>
              <m:rad>
                <m:radPr>
                  <m:degHide m:val="1"/>
                </m:radPr>
                <m:deg/>
                <m:e>
                  <m:sSup>
                    <m:e>
                      <m:r>
                        <w:rPr>
                          <w:rFonts w:ascii="Cambria Math" w:hAnsi="Cambria Math"/>
                        </w:rPr>
                        <m:t xml:space="preserve">x</m:t>
                      </m:r>
                    </m:e>
                    <m:sup>
                      <m:r>
                        <w:rPr>
                          <w:rFonts w:ascii="Cambria Math" w:hAnsi="Cambria Math"/>
                        </w:rPr>
                        <m:t xml:space="preserve">2</m:t>
                      </m:r>
                    </m:sup>
                  </m:sSup>
                  <m:r>
                    <w:rPr>
                      <w:rFonts w:ascii="Cambria Math" w:hAnsi="Cambria Math"/>
                    </w:rPr>
                    <m:t xml:space="preserve">+</m:t>
                  </m:r>
                  <m:r>
                    <w:rPr>
                      <w:rFonts w:ascii="Cambria Math" w:hAnsi="Cambria Math"/>
                    </w:rPr>
                    <m:t xml:space="preserve">4</m:t>
                  </m:r>
                  <m:r>
                    <w:rPr>
                      <w:rFonts w:ascii="Cambria Math" w:hAnsi="Cambria Math"/>
                    </w:rPr>
                    <m:t xml:space="preserve">x</m:t>
                  </m:r>
                  <m:r>
                    <w:rPr>
                      <w:rFonts w:ascii="Cambria Math" w:hAnsi="Cambria Math"/>
                    </w:rPr>
                    <m:t xml:space="preserve">+</m:t>
                  </m:r>
                  <m:r>
                    <w:rPr>
                      <w:rFonts w:ascii="Cambria Math" w:hAnsi="Cambria Math"/>
                    </w:rPr>
                    <m:t xml:space="preserve">4</m:t>
                  </m:r>
                </m:e>
              </m:rad>
              <m:r>
                <w:rPr>
                  <w:rFonts w:ascii="Cambria Math" w:hAnsi="Cambria Math"/>
                </w:rPr>
                <m:t xml:space="preserve">≤</m:t>
              </m:r>
              <m:r>
                <w:rPr>
                  <w:rFonts w:ascii="Cambria Math" w:hAnsi="Cambria Math"/>
                </w:rPr>
                <m:t xml:space="preserve">2</m:t>
              </m:r>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zaznacza w układzie współrzędnych zbiory punktów, których współrzędne spełniają warunki zapisane za pomocą wartości bezwzględnej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wyprowadza wzory skróconego mnożenia</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Poziom</w:t>
      </w:r>
      <w:r>
        <w:rPr>
          <w:rFonts w:ascii="Cambria" w:hAnsi="Cambria" w:asciiTheme="majorHAnsi" w:hAnsiTheme="majorHAnsi"/>
          <w:b/>
          <w:bCs/>
          <w:sz w:val="22"/>
          <w:szCs w:val="22"/>
        </w:rPr>
        <w:t xml:space="preserve"> (W)</w:t>
      </w:r>
    </w:p>
    <w:p>
      <w:pPr>
        <w:pStyle w:val="Tretekstu"/>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celującą</w:t>
      </w:r>
      <w:r>
        <w:rPr>
          <w:rFonts w:ascii="Cambria" w:hAnsi="Cambria" w:asciiTheme="majorHAnsi" w:hAnsiTheme="majorHAnsi"/>
          <w:sz w:val="22"/>
          <w:szCs w:val="22"/>
        </w:rPr>
        <w:t>, jeśli opanował wiedzę i umiejętności z poziomów (K)–(D) oraz:</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
                <w:b/>
                <w:bCs/>
                <w:sz w:val="22"/>
                <w:szCs w:val="22"/>
              </w:rPr>
            </w:pPr>
            <w:r>
              <w:rPr>
                <w:rFonts w:ascii="Cambria" w:hAnsi="Cambria" w:asciiTheme="majorHAnsi" w:hAnsiTheme="majorHAnsi"/>
                <w:b/>
                <w:bCs/>
                <w:sz w:val="22"/>
                <w:szCs w:val="22"/>
              </w:rPr>
              <w:t xml:space="preserve">formułuje i sprawdza hipotezy dotyczące praw działań na zbiorach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dowodzi podzielności liczb w trudniejszych przypadkach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stosuje wzory skróconego mnożenia do dowodzenia twierdzeń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rozwiązuje zadania o znacznym stopniu trudności dotyczące zbiorów i własności wartości bezwzględnej</w:t>
            </w:r>
          </w:p>
        </w:tc>
      </w:tr>
    </w:tbl>
    <w:p>
      <w:pPr>
        <w:pStyle w:val="Nagwek1"/>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Nagwek1"/>
        <w:spacing w:lineRule="atLeast" w:line="120"/>
        <w:rPr>
          <w:rFonts w:ascii="Cambria" w:hAnsi="Cambria" w:asciiTheme="majorHAnsi" w:hAnsiTheme="majorHAnsi"/>
          <w:szCs w:val="22"/>
        </w:rPr>
      </w:pPr>
      <w:r>
        <w:rPr>
          <w:rFonts w:asciiTheme="majorHAnsi" w:hAnsiTheme="majorHAnsi" w:ascii="Cambria" w:hAnsi="Cambria"/>
          <w:szCs w:val="22"/>
        </w:rPr>
      </w:r>
    </w:p>
    <w:p>
      <w:pPr>
        <w:pStyle w:val="Normal"/>
        <w:spacing w:lineRule="atLeast" w:line="120"/>
        <w:rPr>
          <w:rFonts w:ascii="Cambria" w:hAnsi="Cambria" w:asciiTheme="majorHAnsi" w:hAnsiTheme="majorHAnsi"/>
          <w:szCs w:val="22"/>
        </w:rPr>
      </w:pPr>
      <w:r>
        <w:rPr>
          <w:rFonts w:asciiTheme="majorHAnsi" w:hAnsiTheme="majorHAnsi" w:ascii="Cambria" w:hAnsi="Cambria"/>
          <w:szCs w:val="22"/>
        </w:rPr>
      </w:r>
    </w:p>
    <w:p>
      <w:pPr>
        <w:pStyle w:val="Nagwek1"/>
        <w:spacing w:lineRule="atLeast" w:line="120"/>
        <w:rPr>
          <w:rFonts w:ascii="Cambria" w:hAnsi="Cambria" w:asciiTheme="majorHAnsi" w:hAnsiTheme="majorHAnsi"/>
          <w:sz w:val="22"/>
          <w:szCs w:val="22"/>
        </w:rPr>
      </w:pPr>
      <w:r>
        <w:rPr>
          <w:rFonts w:ascii="Cambria" w:hAnsi="Cambria" w:asciiTheme="majorHAnsi" w:hAnsiTheme="majorHAnsi"/>
          <w:szCs w:val="22"/>
        </w:rPr>
        <w:t>3. UKŁADY RÓWNAŃ</w:t>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 xml:space="preserve">(K) </w:t>
      </w:r>
      <w:r>
        <w:rPr>
          <w:rFonts w:ascii="Cambria" w:hAnsi="Cambria" w:asciiTheme="majorHAnsi" w:hAnsiTheme="majorHAnsi"/>
          <w:sz w:val="22"/>
          <w:szCs w:val="22"/>
        </w:rPr>
        <w:t>lub</w:t>
      </w:r>
      <w:r>
        <w:rPr>
          <w:rFonts w:ascii="Cambria" w:hAnsi="Cambria" w:asciiTheme="majorHAnsi" w:hAnsiTheme="majorHAnsi"/>
          <w:b/>
          <w:bCs/>
          <w:sz w:val="22"/>
          <w:szCs w:val="22"/>
        </w:rPr>
        <w:t xml:space="preserve"> (P)</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 xml:space="preserve">dopuszczającą </w:t>
      </w:r>
      <w:r>
        <w:rPr>
          <w:rFonts w:ascii="Cambria" w:hAnsi="Cambria" w:asciiTheme="majorHAnsi" w:hAnsiTheme="majorHAnsi"/>
          <w:sz w:val="22"/>
          <w:szCs w:val="22"/>
        </w:rPr>
        <w:t xml:space="preserve">lub </w:t>
      </w:r>
      <w:r>
        <w:rPr>
          <w:rFonts w:ascii="Cambria" w:hAnsi="Cambria" w:asciiTheme="majorHAnsi" w:hAnsiTheme="majorHAnsi"/>
          <w:b/>
          <w:bCs/>
          <w:sz w:val="22"/>
          <w:szCs w:val="22"/>
        </w:rPr>
        <w:t>dostateczną</w:t>
      </w:r>
      <w:r>
        <w:rPr>
          <w:rFonts w:ascii="Cambria" w:hAnsi="Cambria" w:asciiTheme="majorHAnsi" w:hAnsiTheme="majorHAnsi"/>
          <w:sz w:val="22"/>
          <w:szCs w:val="22"/>
        </w:rPr>
        <w:t>, jeśli:</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podaje przykładowe rozwiązania równania liniowego z dwiema niewiadomymi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sprawdza, czy podana para liczb spełnia dany układ równań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do danego równania dopisuje drugie równanie tak, aby rozwiązaniem była dana para liczb</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wskazaną zmienną z danego równania liniowego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rozwiązuje układy równań metodą podstawiania </w:t>
            </w:r>
            <w:r>
              <w:rPr>
                <w:rFonts w:ascii="Cambria" w:hAnsi="Cambria" w:asciiTheme="majorHAnsi" w:hAnsiTheme="majorHAnsi"/>
                <w:bCs/>
                <w:sz w:val="22"/>
                <w:szCs w:val="22"/>
              </w:rPr>
              <w:t>(proste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określa, ile rozwiązań ma dany układ równań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spacing w:lineRule="atLeast" w:line="120"/>
              <w:rPr>
                <w:rFonts w:ascii="Cambria" w:hAnsi="Cambria" w:asciiTheme="majorHAnsi" w:hAnsiTheme="majorHAnsi"/>
                <w:bCs/>
                <w:sz w:val="22"/>
                <w:szCs w:val="22"/>
              </w:rPr>
            </w:pPr>
            <w:r>
              <w:rPr>
                <w:rFonts w:ascii="Cambria" w:hAnsi="Cambria" w:asciiTheme="majorHAnsi" w:hAnsiTheme="majorHAnsi"/>
                <w:sz w:val="22"/>
                <w:szCs w:val="22"/>
              </w:rPr>
              <w:t>rozwiązuje układy równań metodą przeciwnych współczynników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Kolorowalistaakcent11"/>
              <w:widowControl w:val="false"/>
              <w:numPr>
                <w:ilvl w:val="0"/>
                <w:numId w:val="9"/>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układy równań liniowych do rozwiązywania prostych zadań tekstowych</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(R)</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(D)</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dobrą</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bardzo dobrą</w:t>
      </w:r>
      <w:r>
        <w:rPr>
          <w:rFonts w:ascii="Cambria" w:hAnsi="Cambria" w:asciiTheme="majorHAnsi" w:hAnsiTheme="majorHAnsi"/>
          <w:sz w:val="22"/>
          <w:szCs w:val="22"/>
        </w:rPr>
        <w:t>, jeśli opanował poziomy (K) i (P) oraz dodatkowo:</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zapisuje w postaci układu równań podane informacje tekstowe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dobiera współczynniki liczbowe w układzie równań tak, aby dana para liczb była jego rozwiązaniem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określa, ile rozwiązań ma dany układ równań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0"/>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dopisuje drugie równanie tak, aby układ był sprzeczny, oznaczony, nieoznaczony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rozwiązuje układy równań w trudniejszych przypadkach, stosując przekształcenia algebraiczne i wzory skróconego mnożenia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9"/>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zapisuje rozwiązanie układu nieoznaczonego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Kolorowalistaakcent11"/>
              <w:widowControl w:val="false"/>
              <w:numPr>
                <w:ilvl w:val="0"/>
                <w:numId w:val="9"/>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układy równań do rozwiązywania zadań tekstowych, w tym zadań dotyczących prędkości oraz wielkości podanych za pomocą procentów: stężeń roztworów i lokat bankowych</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Poziom</w:t>
      </w:r>
      <w:r>
        <w:rPr>
          <w:rFonts w:ascii="Cambria" w:hAnsi="Cambria" w:asciiTheme="majorHAnsi" w:hAnsiTheme="majorHAnsi"/>
          <w:b/>
          <w:bCs/>
          <w:sz w:val="22"/>
          <w:szCs w:val="22"/>
        </w:rPr>
        <w:t xml:space="preserve"> (W)</w:t>
      </w:r>
    </w:p>
    <w:p>
      <w:pPr>
        <w:pStyle w:val="Tretekstu"/>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celującą</w:t>
      </w:r>
      <w:r>
        <w:rPr>
          <w:rFonts w:ascii="Cambria" w:hAnsi="Cambria" w:asciiTheme="majorHAnsi" w:hAnsiTheme="majorHAnsi"/>
          <w:sz w:val="22"/>
          <w:szCs w:val="22"/>
        </w:rPr>
        <w:t>, jeśli opanował wiedzę i umiejętności z poziomów (K)–(D) oraz:</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zadania o znacznym stopniu trudności dotyczące układów równań, np. układy równań z trzema niewiadomymi, układy równań z parametrem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układy równań w trudniejszych zadaniach tekstowych</w:t>
            </w:r>
          </w:p>
        </w:tc>
      </w:tr>
    </w:tbl>
    <w:p>
      <w:pPr>
        <w:pStyle w:val="Nagwek1"/>
        <w:spacing w:lineRule="atLeast" w:line="120"/>
        <w:rPr>
          <w:rFonts w:ascii="Cambria" w:hAnsi="Cambria" w:asciiTheme="majorHAnsi" w:hAnsiTheme="majorHAnsi"/>
          <w:b w:val="false"/>
          <w:b w:val="false"/>
          <w:sz w:val="22"/>
          <w:szCs w:val="22"/>
        </w:rPr>
      </w:pPr>
      <w:r>
        <w:rPr>
          <w:rFonts w:asciiTheme="majorHAnsi" w:hAnsiTheme="majorHAnsi" w:ascii="Cambria" w:hAnsi="Cambria"/>
          <w:b w:val="false"/>
          <w:sz w:val="22"/>
          <w:szCs w:val="22"/>
        </w:rPr>
      </w:r>
    </w:p>
    <w:p>
      <w:pPr>
        <w:pStyle w:val="Nagwek1"/>
        <w:spacing w:lineRule="atLeast" w:line="120"/>
        <w:rPr>
          <w:rFonts w:ascii="Cambria" w:hAnsi="Cambria" w:asciiTheme="majorHAnsi" w:hAnsiTheme="majorHAnsi"/>
          <w:szCs w:val="22"/>
        </w:rPr>
      </w:pPr>
      <w:r>
        <w:rPr>
          <w:rFonts w:asciiTheme="majorHAnsi" w:hAnsiTheme="majorHAnsi" w:ascii="Cambria" w:hAnsi="Cambria"/>
          <w:szCs w:val="22"/>
        </w:rPr>
      </w:r>
    </w:p>
    <w:p>
      <w:pPr>
        <w:pStyle w:val="Nagwek1"/>
        <w:spacing w:lineRule="atLeast" w:line="120"/>
        <w:rPr>
          <w:rFonts w:ascii="Cambria" w:hAnsi="Cambria" w:asciiTheme="majorHAnsi" w:hAnsiTheme="majorHAnsi"/>
          <w:sz w:val="22"/>
          <w:szCs w:val="22"/>
        </w:rPr>
      </w:pPr>
      <w:r>
        <w:rPr>
          <w:rFonts w:ascii="Cambria" w:hAnsi="Cambria" w:asciiTheme="majorHAnsi" w:hAnsiTheme="majorHAnsi"/>
          <w:szCs w:val="22"/>
        </w:rPr>
        <w:t>4. FUNKCJE</w:t>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 xml:space="preserve">(K) </w:t>
      </w:r>
      <w:r>
        <w:rPr>
          <w:rFonts w:ascii="Cambria" w:hAnsi="Cambria" w:asciiTheme="majorHAnsi" w:hAnsiTheme="majorHAnsi"/>
          <w:sz w:val="22"/>
          <w:szCs w:val="22"/>
        </w:rPr>
        <w:t>lub</w:t>
      </w:r>
      <w:r>
        <w:rPr>
          <w:rFonts w:ascii="Cambria" w:hAnsi="Cambria" w:asciiTheme="majorHAnsi" w:hAnsiTheme="majorHAnsi"/>
          <w:b/>
          <w:bCs/>
          <w:sz w:val="22"/>
          <w:szCs w:val="22"/>
        </w:rPr>
        <w:t xml:space="preserve"> (P)</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 xml:space="preserve">dopuszczającą </w:t>
      </w:r>
      <w:r>
        <w:rPr>
          <w:rFonts w:ascii="Cambria" w:hAnsi="Cambria" w:asciiTheme="majorHAnsi" w:hAnsiTheme="majorHAnsi"/>
          <w:sz w:val="22"/>
          <w:szCs w:val="22"/>
        </w:rPr>
        <w:t xml:space="preserve">lub </w:t>
      </w:r>
      <w:r>
        <w:rPr>
          <w:rFonts w:ascii="Cambria" w:hAnsi="Cambria" w:asciiTheme="majorHAnsi" w:hAnsiTheme="majorHAnsi"/>
          <w:b/>
          <w:bCs/>
          <w:sz w:val="22"/>
          <w:szCs w:val="22"/>
        </w:rPr>
        <w:t>dostateczną</w:t>
      </w:r>
      <w:r>
        <w:rPr>
          <w:rFonts w:ascii="Cambria" w:hAnsi="Cambria" w:asciiTheme="majorHAnsi" w:hAnsiTheme="majorHAnsi"/>
          <w:sz w:val="22"/>
          <w:szCs w:val="22"/>
        </w:rPr>
        <w:t>, jeśli:</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rozpoznaje przyporządkowania będące funkcjami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określa funkcję różnymi sposobami (grafem, wzorem, tabelą, wykresem, opisem słownym)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poprawnie stosuje pojęcia związane z pojęciem funkcji: dziedzina, zbiór wartości, argument, miejsce zerowe, wartość i wykres funkcji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odczytuje z wykresu dziedzinę, zbiór wartości, miejsca zerowe, najmniejszą i największą wartość funkcji (w przypadku nieskomplikowanego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odczytuje z wykresu wartość funkcji dla danego argumentu oraz argument dla danej wartości funkcji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na podstawie nieskomplikowanego wykresu funkcji określa argumenty, dla których funkcja przyjmuje wartości dodatnie, ujemne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określa na podstawie wykresu przedziały monotoniczności funkcji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wskazuje wykresy funkcji rosnących, malejących i stałych wśród różnych wykresów</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wyznacza dziedzinę funkcji określonej tabelą lub opisem słownym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wartość funkcji dla różnych argumentów na podstawie wzoru funkcji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odczytuje argument odpowiadający podanej wartości funkcji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sprawdza algebraicznie położenie punktu o danych współrzędnych względem wykresu funkcji danej wzorem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współrzędne punktów przecięcia wykresu funkcji danej wzorem z osiami układu współrzędnych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rysuje w prostych przypadkach wykres funkcji danej wzorem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posługuje się pojęciem wektora i wektora przeciwnego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współrzędne wektora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sporządza wykresy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p</m:t>
                  </m:r>
                </m:e>
              </m:d>
            </m:oMath>
            <w:r>
              <w:rPr>
                <w:rFonts w:ascii="Cambria" w:hAnsi="Cambria" w:asciiTheme="majorHAnsi" w:hAnsiTheme="majorHAnsi"/>
                <w:sz w:val="22"/>
                <w:szCs w:val="22"/>
              </w:rPr>
              <w:t xml:space="preserve">,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q</m:t>
              </m:r>
            </m:oMath>
            <w:r>
              <w:rPr>
                <w:rFonts w:ascii="Cambria" w:hAnsi="Cambria" w:asciiTheme="majorHAnsi" w:hAnsiTheme="majorHAnsi"/>
                <w:sz w:val="22"/>
                <w:szCs w:val="22"/>
              </w:rPr>
              <w:t xml:space="preserve">,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p</m:t>
                  </m:r>
                </m:e>
              </m:d>
              <m:r>
                <w:rPr>
                  <w:rFonts w:ascii="Cambria Math" w:hAnsi="Cambria Math"/>
                </w:rPr>
                <m:t xml:space="preserve">+</m:t>
              </m:r>
              <m:r>
                <w:rPr>
                  <w:rFonts w:ascii="Cambria Math" w:hAnsi="Cambria Math"/>
                </w:rPr>
                <m:t xml:space="preserve">q</m:t>
              </m:r>
            </m:oMath>
            <w:r>
              <w:rPr>
                <w:rFonts w:ascii="Cambria" w:hAnsi="Cambria" w:asciiTheme="majorHAnsi" w:hAnsiTheme="majorHAnsi"/>
                <w:sz w:val="22"/>
                <w:szCs w:val="22"/>
              </w:rPr>
              <w:t xml:space="preserve">,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oMath>
            <w:r>
              <w:rPr>
                <w:rFonts w:ascii="Cambria" w:hAnsi="Cambria" w:asciiTheme="majorHAnsi" w:hAnsiTheme="majorHAnsi"/>
                <w:sz w:val="18"/>
                <w:szCs w:val="22"/>
              </w:rPr>
              <w:t xml:space="preserve">,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m:t>
                  </m:r>
                  <m:r>
                    <w:rPr>
                      <w:rFonts w:ascii="Cambria Math" w:hAnsi="Cambria Math"/>
                    </w:rPr>
                    <m:t xml:space="preserve">x</m:t>
                  </m:r>
                </m:e>
              </m:d>
            </m:oMath>
            <w:r>
              <w:rPr>
                <w:rFonts w:ascii="Cambria" w:hAnsi="Cambria" w:asciiTheme="majorHAnsi" w:hAnsiTheme="majorHAnsi"/>
                <w:sz w:val="22"/>
                <w:szCs w:val="22"/>
              </w:rPr>
              <w:t xml:space="preserve">na podstawie danego wykresu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 xml:space="preserve">sporządza wykres funkcji: </w:t>
            </w:r>
            <w:r>
              <w:rPr/>
            </w:r>
            <m:oMath xmlns:m="http://schemas.openxmlformats.org/officeDocument/2006/math">
              <m:r>
                <w:rPr>
                  <w:rFonts w:ascii="Cambria Math" w:hAnsi="Cambria Math"/>
                </w:rPr>
                <m:t xml:space="preserve">y</m:t>
              </m:r>
              <m:r>
                <w:rPr>
                  <w:rFonts w:ascii="Cambria Math" w:hAnsi="Cambria Math"/>
                </w:rPr>
                <m:t xml:space="preserve">=</m:t>
              </m:r>
              <m:d>
                <m:dPr>
                  <m:begChr m:val="|"/>
                  <m:endChr m:val="|"/>
                </m:dPr>
                <m:e>
                  <m:r>
                    <w:rPr>
                      <w:rFonts w:ascii="Cambria Math" w:hAnsi="Cambria Math"/>
                    </w:rPr>
                    <m:t xml:space="preserve">f</m:t>
                  </m:r>
                  <m:d>
                    <m:dPr>
                      <m:begChr m:val="("/>
                      <m:endChr m:val=")"/>
                    </m:dPr>
                    <m:e>
                      <m:r>
                        <w:rPr>
                          <w:rFonts w:ascii="Cambria Math" w:hAnsi="Cambria Math"/>
                        </w:rPr>
                        <m:t xml:space="preserve">x</m:t>
                      </m:r>
                    </m:e>
                  </m:d>
                </m:e>
              </m:d>
            </m:oMath>
            <w:r>
              <w:rPr>
                <w:rFonts w:ascii="Cambria" w:hAnsi="Cambria" w:asciiTheme="majorHAnsi" w:hAnsiTheme="majorHAnsi"/>
                <w:sz w:val="22"/>
                <w:szCs w:val="22"/>
              </w:rPr>
              <w:t>,</w:t>
            </w:r>
            <w:r>
              <w:rPr>
                <w:rFonts w:ascii="Cambria" w:hAnsi="Cambria" w:asciiTheme="majorHAnsi" w:hAnsiTheme="majorHAnsi"/>
                <w:bCs/>
                <w:sz w:val="22"/>
                <w:szCs w:val="22"/>
              </w:rPr>
              <w:t xml:space="preserve"> jeśli ma dany wykres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oMath>
            <w:r>
              <w:rPr>
                <w:rFonts w:ascii="Cambria" w:hAnsi="Cambria" w:asciiTheme="majorHAnsi" w:hAnsiTheme="majorHAnsi"/>
                <w:sz w:val="22"/>
                <w:szCs w:val="22"/>
              </w:rPr>
              <w:t xml:space="preserve"> (proste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funkcje i ich własności w prostych sytuacjach praktycznych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wskazuje wielkości odwrotnie proporcjonalne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eastAsia="Calibri" w:ascii="Cambria" w:hAnsi="Cambria" w:asciiTheme="majorHAnsi" w:hAnsiTheme="majorHAnsi"/>
                <w:sz w:val="22"/>
                <w:szCs w:val="22"/>
              </w:rPr>
              <w:t>stosuje zależność</w:t>
            </w:r>
            <w:r>
              <w:rPr>
                <w:rFonts w:ascii="Cambria" w:hAnsi="Cambria" w:asciiTheme="majorHAnsi" w:hAnsiTheme="majorHAnsi"/>
                <w:sz w:val="22"/>
                <w:szCs w:val="22"/>
              </w:rPr>
              <w:t xml:space="preserve"> między wielkościami odwrotnie proporcjonalnymi</w:t>
            </w:r>
            <w:r>
              <w:rPr>
                <w:rFonts w:eastAsia="Calibri" w:ascii="Cambria" w:hAnsi="Cambria" w:asciiTheme="majorHAnsi" w:hAnsiTheme="majorHAnsi"/>
                <w:sz w:val="22"/>
                <w:szCs w:val="22"/>
              </w:rPr>
              <w:t xml:space="preserve"> do rozwiązywania prostych zadań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współczynnik proporcjonalności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podaje wzór proporcjonalności odwrotnej, jeśli zna współrzędne punktu należącego do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szkicuje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rFonts w:ascii="Cambria" w:hAnsi="Cambria" w:asciiTheme="majorHAnsi" w:hAnsiTheme="majorHAnsi"/>
                <w:i/>
                <w:sz w:val="22"/>
                <w:szCs w:val="22"/>
              </w:rPr>
              <w:t xml:space="preserve"> </w:t>
            </w:r>
            <w:r>
              <w:rPr>
                <w:rFonts w:ascii="Cambria" w:hAnsi="Cambria" w:asciiTheme="majorHAnsi" w:hAnsiTheme="majorHAnsi"/>
                <w:sz w:val="22"/>
                <w:szCs w:val="22"/>
              </w:rPr>
              <w:t xml:space="preserve"> dla danego </w:t>
            </w:r>
            <w:r>
              <w:rPr>
                <w:rFonts w:ascii="Cambria" w:hAnsi="Cambria" w:asciiTheme="majorHAnsi" w:hAnsiTheme="majorHAnsi"/>
                <w:i/>
                <w:sz w:val="22"/>
                <w:szCs w:val="22"/>
              </w:rPr>
              <w:t xml:space="preserve">a </w:t>
            </w:r>
            <w:r>
              <w:rPr>
                <w:rFonts w:ascii="Cambria" w:hAnsi="Cambria" w:asciiTheme="majorHAnsi" w:hAnsiTheme="majorHAnsi"/>
                <w:sz w:val="22"/>
                <w:szCs w:val="22"/>
              </w:rPr>
              <w:t xml:space="preserve">&gt; 0 i </w:t>
            </w:r>
            <w:r>
              <w:rPr>
                <w:rFonts w:ascii="Cambria" w:hAnsi="Cambria" w:asciiTheme="majorHAnsi" w:hAnsiTheme="majorHAnsi"/>
                <w:i/>
                <w:sz w:val="22"/>
                <w:szCs w:val="22"/>
              </w:rPr>
              <w:t xml:space="preserve">x </w:t>
            </w:r>
            <w:r>
              <w:rPr>
                <w:rFonts w:ascii="Cambria" w:hAnsi="Cambria" w:asciiTheme="majorHAnsi" w:hAnsiTheme="majorHAnsi"/>
                <w:sz w:val="22"/>
                <w:szCs w:val="22"/>
              </w:rPr>
              <w:t>&gt; 0</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(R)</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(D)</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dobrą</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bardzo dobrą</w:t>
      </w:r>
      <w:r>
        <w:rPr>
          <w:rFonts w:ascii="Cambria" w:hAnsi="Cambria" w:asciiTheme="majorHAnsi" w:hAnsiTheme="majorHAnsi"/>
          <w:sz w:val="22"/>
          <w:szCs w:val="22"/>
        </w:rPr>
        <w:t>, jeśli opanował poziomy (K) i (P) oraz dodatkowo:</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rozpoznaje i opisuje zależności funkcyjne w sytuacjach praktycznych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przedstawia daną funkcję na różne sposoby w trudniejszych przykładach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na podstawie wykresu funkcji określa liczbę rozwiązań równania </w:t>
            </w:r>
            <w:r>
              <w:rPr>
                <w:rFonts w:ascii="Cambria" w:hAnsi="Cambria" w:asciiTheme="majorHAnsi" w:hAnsiTheme="majorHAnsi"/>
                <w:bCs/>
                <w:i/>
                <w:iCs/>
                <w:sz w:val="22"/>
                <w:szCs w:val="22"/>
              </w:rPr>
              <w:t>f</w:t>
            </w:r>
            <w:r>
              <w:rPr>
                <w:rFonts w:ascii="Cambria" w:hAnsi="Cambria" w:asciiTheme="majorHAnsi" w:hAnsiTheme="majorHAnsi"/>
                <w:bCs/>
                <w:sz w:val="22"/>
                <w:szCs w:val="22"/>
              </w:rPr>
              <w:t>(</w:t>
            </w:r>
            <w:r>
              <w:rPr>
                <w:rFonts w:ascii="Cambria" w:hAnsi="Cambria" w:asciiTheme="majorHAnsi" w:hAnsiTheme="majorHAnsi"/>
                <w:bCs/>
                <w:i/>
                <w:iCs/>
                <w:sz w:val="22"/>
                <w:szCs w:val="22"/>
              </w:rPr>
              <w:t>x</w:t>
            </w:r>
            <w:r>
              <w:rPr>
                <w:rFonts w:ascii="Cambria" w:hAnsi="Cambria" w:asciiTheme="majorHAnsi" w:hAnsiTheme="majorHAnsi"/>
                <w:bCs/>
                <w:sz w:val="22"/>
                <w:szCs w:val="22"/>
              </w:rPr>
              <w:t xml:space="preserve">) = </w:t>
            </w:r>
            <w:r>
              <w:rPr>
                <w:rFonts w:ascii="Cambria" w:hAnsi="Cambria" w:asciiTheme="majorHAnsi" w:hAnsiTheme="majorHAnsi"/>
                <w:bCs/>
                <w:i/>
                <w:iCs/>
                <w:sz w:val="22"/>
                <w:szCs w:val="22"/>
              </w:rPr>
              <w:t>m</w:t>
            </w:r>
            <w:r>
              <w:rPr>
                <w:rFonts w:ascii="Cambria" w:hAnsi="Cambria" w:asciiTheme="majorHAnsi" w:hAnsiTheme="majorHAnsi"/>
                <w:bCs/>
                <w:sz w:val="22"/>
                <w:szCs w:val="22"/>
              </w:rPr>
              <w:t xml:space="preserve"> dla ustalonej wartości</w:t>
            </w:r>
            <w:r>
              <w:rPr>
                <w:rFonts w:ascii="Cambria" w:hAnsi="Cambria" w:asciiTheme="majorHAnsi" w:hAnsiTheme="majorHAnsi"/>
                <w:bCs/>
                <w:i/>
                <w:iCs/>
                <w:sz w:val="22"/>
                <w:szCs w:val="22"/>
              </w:rPr>
              <w:t xml:space="preserve"> 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na podstawie wykresu funkcji odczytuje zbiory rozwiązań nierówności: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&gt;</m:t>
              </m:r>
              <m:r>
                <w:rPr>
                  <w:rFonts w:ascii="Cambria Math" w:hAnsi="Cambria Math"/>
                </w:rPr>
                <m:t xml:space="preserve">m</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&lt;</m:t>
              </m:r>
              <m:r>
                <w:rPr>
                  <w:rFonts w:ascii="Cambria Math" w:hAnsi="Cambria Math"/>
                </w:rPr>
                <m:t xml:space="preserve">m</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m</m:t>
              </m:r>
            </m:oMath>
            <w:r>
              <w:rPr>
                <w:rFonts w:ascii="Cambria" w:hAnsi="Cambria" w:asciiTheme="majorHAnsi" w:hAnsiTheme="majorHAnsi"/>
                <w:sz w:val="22"/>
                <w:szCs w:val="22"/>
              </w:rPr>
              <w:t xml:space="preserve"> dla ustalonej wartości </w:t>
            </w:r>
            <w:r>
              <w:rPr>
                <w:rFonts w:ascii="Cambria" w:hAnsi="Cambria" w:asciiTheme="majorHAnsi" w:hAnsiTheme="majorHAnsi"/>
                <w:i/>
                <w:iCs/>
                <w:sz w:val="22"/>
                <w:szCs w:val="22"/>
              </w:rPr>
              <w:t>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odczytuje z wykresów funkcji rozwiązania równań i nierówności typu: </w:t>
            </w:r>
            <w:r>
              <w:rPr>
                <w:rFonts w:ascii="Cambria" w:hAnsi="Cambria" w:asciiTheme="majorHAnsi" w:hAnsiTheme="majorHAnsi"/>
                <w:i/>
                <w:iCs/>
                <w:sz w:val="22"/>
                <w:szCs w:val="22"/>
              </w:rPr>
              <w:t>f</w:t>
            </w:r>
            <w:r>
              <w:rPr>
                <w:rFonts w:ascii="Cambria" w:hAnsi="Cambria" w:asciiTheme="majorHAnsi" w:hAnsiTheme="majorHAnsi"/>
                <w:sz w:val="22"/>
                <w:szCs w:val="22"/>
              </w:rPr>
              <w:t>(</w:t>
            </w:r>
            <w:r>
              <w:rPr>
                <w:rFonts w:ascii="Cambria" w:hAnsi="Cambria" w:asciiTheme="majorHAnsi" w:hAnsiTheme="majorHAnsi"/>
                <w:i/>
                <w:iCs/>
                <w:sz w:val="22"/>
                <w:szCs w:val="22"/>
              </w:rPr>
              <w:t>x</w:t>
            </w:r>
            <w:r>
              <w:rPr>
                <w:rFonts w:ascii="Cambria" w:hAnsi="Cambria" w:asciiTheme="majorHAnsi" w:hAnsiTheme="majorHAnsi"/>
                <w:sz w:val="22"/>
                <w:szCs w:val="22"/>
              </w:rPr>
              <w:t xml:space="preserve">) = </w:t>
            </w:r>
            <w:r>
              <w:rPr>
                <w:rFonts w:ascii="Cambria" w:hAnsi="Cambria" w:asciiTheme="majorHAnsi" w:hAnsiTheme="majorHAnsi"/>
                <w:i/>
                <w:iCs/>
                <w:sz w:val="22"/>
                <w:szCs w:val="22"/>
              </w:rPr>
              <w:t>g</w:t>
            </w:r>
            <w:r>
              <w:rPr>
                <w:rFonts w:ascii="Cambria" w:hAnsi="Cambria" w:asciiTheme="majorHAnsi" w:hAnsiTheme="majorHAnsi"/>
                <w:sz w:val="22"/>
                <w:szCs w:val="22"/>
              </w:rPr>
              <w:t>(</w:t>
            </w:r>
            <w:r>
              <w:rPr>
                <w:rFonts w:ascii="Cambria" w:hAnsi="Cambria" w:asciiTheme="majorHAnsi" w:hAnsiTheme="majorHAnsi"/>
                <w:i/>
                <w:iCs/>
                <w:sz w:val="22"/>
                <w:szCs w:val="22"/>
              </w:rPr>
              <w:t>x</w:t>
            </w:r>
            <w:r>
              <w:rPr>
                <w:rFonts w:ascii="Cambria" w:hAnsi="Cambria" w:asciiTheme="majorHAnsi" w:hAnsiTheme="majorHAnsi"/>
                <w:sz w:val="22"/>
                <w:szCs w:val="22"/>
              </w:rPr>
              <w:t xml:space="preserve">), </w:t>
            </w:r>
            <w:r>
              <w:rPr>
                <w:rFonts w:ascii="Cambria" w:hAnsi="Cambria" w:asciiTheme="majorHAnsi" w:hAnsiTheme="majorHAnsi"/>
                <w:i/>
                <w:iCs/>
                <w:sz w:val="22"/>
                <w:szCs w:val="22"/>
              </w:rPr>
              <w:t>f</w:t>
            </w:r>
            <w:r>
              <w:rPr>
                <w:rFonts w:ascii="Cambria" w:hAnsi="Cambria" w:asciiTheme="majorHAnsi" w:hAnsiTheme="majorHAnsi"/>
                <w:sz w:val="22"/>
                <w:szCs w:val="22"/>
              </w:rPr>
              <w:t>(</w:t>
            </w:r>
            <w:r>
              <w:rPr>
                <w:rFonts w:ascii="Cambria" w:hAnsi="Cambria" w:asciiTheme="majorHAnsi" w:hAnsiTheme="majorHAnsi"/>
                <w:i/>
                <w:iCs/>
                <w:sz w:val="22"/>
                <w:szCs w:val="22"/>
              </w:rPr>
              <w:t>x</w:t>
            </w:r>
            <w:r>
              <w:rPr>
                <w:rFonts w:ascii="Cambria" w:hAnsi="Cambria" w:asciiTheme="majorHAnsi" w:hAnsiTheme="majorHAnsi"/>
                <w:sz w:val="22"/>
                <w:szCs w:val="22"/>
              </w:rPr>
              <w:t>)&lt;</w:t>
            </w:r>
            <w:r>
              <w:rPr>
                <w:rFonts w:ascii="Cambria" w:hAnsi="Cambria" w:asciiTheme="majorHAnsi" w:hAnsiTheme="majorHAnsi"/>
                <w:i/>
                <w:iCs/>
                <w:sz w:val="22"/>
                <w:szCs w:val="22"/>
              </w:rPr>
              <w:t>g</w:t>
            </w:r>
            <w:r>
              <w:rPr>
                <w:rFonts w:ascii="Cambria" w:hAnsi="Cambria" w:asciiTheme="majorHAnsi" w:hAnsiTheme="majorHAnsi"/>
                <w:sz w:val="22"/>
                <w:szCs w:val="22"/>
              </w:rPr>
              <w:t>(</w:t>
            </w:r>
            <w:r>
              <w:rPr>
                <w:rFonts w:ascii="Cambria" w:hAnsi="Cambria" w:asciiTheme="majorHAnsi" w:hAnsiTheme="majorHAnsi"/>
                <w:i/>
                <w:iCs/>
                <w:sz w:val="22"/>
                <w:szCs w:val="22"/>
              </w:rPr>
              <w:t>x</w:t>
            </w:r>
            <w:r>
              <w:rPr>
                <w:rFonts w:ascii="Cambria" w:hAnsi="Cambria" w:asciiTheme="majorHAnsi" w:hAnsiTheme="majorHAnsi"/>
                <w:sz w:val="22"/>
                <w:szCs w:val="22"/>
              </w:rPr>
              <w:t xml:space="preserve">), </w:t>
            </w:r>
            <w:r>
              <w:rPr>
                <w:rFonts w:ascii="Cambria" w:hAnsi="Cambria" w:asciiTheme="majorHAnsi" w:hAnsiTheme="majorHAnsi"/>
                <w:i/>
                <w:iCs/>
                <w:sz w:val="22"/>
                <w:szCs w:val="22"/>
              </w:rPr>
              <w:t>f</w:t>
            </w:r>
            <w:r>
              <w:rPr>
                <w:rFonts w:ascii="Cambria" w:hAnsi="Cambria" w:asciiTheme="majorHAnsi" w:hAnsiTheme="majorHAnsi"/>
                <w:sz w:val="22"/>
                <w:szCs w:val="22"/>
              </w:rPr>
              <w:t>(</w:t>
            </w:r>
            <w:r>
              <w:rPr>
                <w:rFonts w:ascii="Cambria" w:hAnsi="Cambria" w:asciiTheme="majorHAnsi" w:hAnsiTheme="majorHAnsi"/>
                <w:i/>
                <w:iCs/>
                <w:sz w:val="22"/>
                <w:szCs w:val="22"/>
              </w:rPr>
              <w:t>x</w:t>
            </w:r>
            <w:r>
              <w:rPr>
                <w:rFonts w:ascii="Cambria" w:hAnsi="Cambria" w:asciiTheme="majorHAnsi" w:hAnsiTheme="majorHAnsi"/>
                <w:sz w:val="22"/>
                <w:szCs w:val="22"/>
              </w:rPr>
              <w:t>)&gt;</w:t>
            </w:r>
            <w:r>
              <w:rPr>
                <w:rFonts w:ascii="Cambria" w:hAnsi="Cambria" w:asciiTheme="majorHAnsi" w:hAnsiTheme="majorHAnsi"/>
                <w:i/>
                <w:iCs/>
                <w:sz w:val="22"/>
                <w:szCs w:val="22"/>
              </w:rPr>
              <w:t>g</w:t>
            </w:r>
            <w:r>
              <w:rPr>
                <w:rFonts w:ascii="Cambria" w:hAnsi="Cambria" w:asciiTheme="majorHAnsi" w:hAnsiTheme="majorHAnsi"/>
                <w:sz w:val="22"/>
                <w:szCs w:val="22"/>
              </w:rPr>
              <w:t>(</w:t>
            </w:r>
            <w:r>
              <w:rPr>
                <w:rFonts w:ascii="Cambria" w:hAnsi="Cambria" w:asciiTheme="majorHAnsi" w:hAnsiTheme="majorHAnsi"/>
                <w:i/>
                <w:iCs/>
                <w:sz w:val="22"/>
                <w:szCs w:val="22"/>
              </w:rPr>
              <w:t>x</w:t>
            </w:r>
            <w:r>
              <w:rPr>
                <w:rFonts w:ascii="Cambria" w:hAnsi="Cambria" w:asciiTheme="majorHAnsi" w:hAnsiTheme="majorHAnsi"/>
                <w:sz w:val="22"/>
                <w:szCs w:val="22"/>
              </w:rPr>
              <w:t>)</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szkicuje wykres funkcji spełniającej podane warunki oraz określonej różnymi wzorami w różnych przedziałach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współrzędne początku lub końca wektora, jeśli ma dane współrzędne wektora i jednego z punktów</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znajduje obraz figury w przesunięciu o dany wektor</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zapisuje wzór funkcji, której wykres otrzymano w wyniku przesunięcia o dany wektor</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bCs/>
                <w:sz w:val="22"/>
                <w:szCs w:val="22"/>
              </w:rPr>
            </w:pPr>
            <w:r>
              <w:rPr>
                <w:rFonts w:ascii="Cambria" w:hAnsi="Cambria" w:asciiTheme="majorHAnsi" w:hAnsiTheme="majorHAnsi"/>
                <w:sz w:val="22"/>
                <w:szCs w:val="22"/>
              </w:rPr>
              <w:t xml:space="preserve">szkicuje wykres funkcji będący efektem wykonania kilku operacji, jeśli ma dany wykres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sz w:val="22"/>
                <w:szCs w:val="22"/>
              </w:rPr>
            </w:pPr>
            <w:r>
              <w:rPr>
                <w:rFonts w:ascii="Cambria" w:hAnsi="Cambria" w:asciiTheme="majorHAnsi" w:hAnsiTheme="majorHAnsi"/>
                <w:bCs/>
                <w:sz w:val="22"/>
                <w:szCs w:val="22"/>
              </w:rPr>
              <w:t xml:space="preserve">sporządza wykres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d>
                    <m:dPr>
                      <m:begChr m:val="|"/>
                      <m:endChr m:val="|"/>
                    </m:dPr>
                    <m:e>
                      <m:r>
                        <w:rPr>
                          <w:rFonts w:ascii="Cambria Math" w:hAnsi="Cambria Math"/>
                        </w:rPr>
                        <m:t xml:space="preserve">x</m:t>
                      </m:r>
                    </m:e>
                  </m:d>
                </m:e>
              </m:d>
            </m:oMath>
            <w:r>
              <w:rPr>
                <w:rFonts w:ascii="Cambria" w:hAnsi="Cambria" w:asciiTheme="majorHAnsi" w:hAnsiTheme="majorHAnsi"/>
                <w:sz w:val="22"/>
                <w:szCs w:val="22"/>
              </w:rPr>
              <w:t>,</w:t>
            </w:r>
            <w:r>
              <w:rPr>
                <w:rFonts w:ascii="Cambria" w:hAnsi="Cambria" w:asciiTheme="majorHAnsi" w:hAnsiTheme="majorHAnsi"/>
                <w:bCs/>
                <w:sz w:val="22"/>
                <w:szCs w:val="22"/>
              </w:rPr>
              <w:t xml:space="preserve"> jeśli ma dany wykres funkcji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d>
                <m:dPr>
                  <m:begChr m:val="("/>
                  <m:endChr m:val=")"/>
                </m:dPr>
                <m:e>
                  <m:r>
                    <w:rPr>
                      <w:rFonts w:ascii="Cambria Math" w:hAnsi="Cambria Math"/>
                    </w:rPr>
                    <m:t xml:space="preserve">x</m:t>
                  </m:r>
                </m:e>
              </m:d>
            </m:oMath>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bCs/>
                <w:sz w:val="22"/>
                <w:szCs w:val="22"/>
              </w:rPr>
            </w:pPr>
            <w:r>
              <w:rPr>
                <w:rFonts w:ascii="Cambria" w:hAnsi="Cambria" w:asciiTheme="majorHAnsi" w:hAnsiTheme="majorHAnsi"/>
                <w:sz w:val="22"/>
                <w:szCs w:val="22"/>
              </w:rPr>
              <w:t>stosuje funkcje i ich własności sytuacjach praktycznych, w tym proporcjonalność odwrotną, do rozwiązywania zadań dotyczących drogi, prędkości i czasu</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Poziom</w:t>
      </w:r>
      <w:r>
        <w:rPr>
          <w:rFonts w:ascii="Cambria" w:hAnsi="Cambria" w:asciiTheme="majorHAnsi" w:hAnsiTheme="majorHAnsi"/>
          <w:b/>
          <w:bCs/>
          <w:sz w:val="22"/>
          <w:szCs w:val="22"/>
        </w:rPr>
        <w:t xml:space="preserve"> (W)</w:t>
      </w:r>
    </w:p>
    <w:p>
      <w:pPr>
        <w:pStyle w:val="Tretekstu"/>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celującą</w:t>
      </w:r>
      <w:r>
        <w:rPr>
          <w:rFonts w:ascii="Cambria" w:hAnsi="Cambria" w:asciiTheme="majorHAnsi" w:hAnsiTheme="majorHAnsi"/>
          <w:sz w:val="22"/>
          <w:szCs w:val="22"/>
        </w:rPr>
        <w:t>, jeśli opanował wiedzę i umiejętności z poziomów (K)–(D) oraz:</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4"/>
              </w:numPr>
              <w:spacing w:lineRule="atLeast" w:line="120"/>
              <w:jc w:val="left"/>
              <w:rPr>
                <w:rFonts w:ascii="Cambria" w:hAnsi="Cambria" w:asciiTheme="majorHAnsi" w:hAnsiTheme="majorHAnsi"/>
                <w:sz w:val="22"/>
                <w:szCs w:val="22"/>
              </w:rPr>
            </w:pPr>
            <w:r>
              <w:rPr>
                <w:rFonts w:ascii="Cambria" w:hAnsi="Cambria" w:asciiTheme="majorHAnsi" w:hAnsiTheme="majorHAnsi"/>
                <w:sz w:val="22"/>
                <w:szCs w:val="22"/>
              </w:rPr>
              <w:t>na podstawie definicji bada monotoniczność funkcji danej wzorem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4"/>
              </w:numPr>
              <w:spacing w:lineRule="atLeast" w:line="120"/>
              <w:jc w:val="left"/>
              <w:rPr>
                <w:rFonts w:ascii="Cambria" w:hAnsi="Cambria" w:asciiTheme="majorHAnsi" w:hAnsiTheme="majorHAnsi"/>
                <w:sz w:val="22"/>
                <w:szCs w:val="22"/>
              </w:rPr>
            </w:pPr>
            <w:r>
              <w:rPr>
                <w:rFonts w:ascii="Cambria" w:hAnsi="Cambria" w:asciiTheme="majorHAnsi" w:hAnsiTheme="majorHAnsi"/>
                <w:sz w:val="22"/>
                <w:szCs w:val="22"/>
              </w:rPr>
              <w:t>udowadnia, że funkcja np.</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1</m:t>
                  </m:r>
                </m:num>
                <m:den>
                  <m:r>
                    <w:rPr>
                      <w:rFonts w:ascii="Cambria Math" w:hAnsi="Cambria Math"/>
                    </w:rPr>
                    <m:t xml:space="preserve">x</m:t>
                  </m:r>
                </m:den>
              </m:f>
            </m:oMath>
            <w:r>
              <w:rPr>
                <w:rFonts w:ascii="Cambria" w:hAnsi="Cambria" w:asciiTheme="majorHAnsi" w:hAnsiTheme="majorHAnsi"/>
                <w:sz w:val="22"/>
                <w:szCs w:val="22"/>
              </w:rPr>
              <w:t xml:space="preserve"> nie jest monotoniczna w swojej dziedzinie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 xml:space="preserve">rozwiązuje zadania o znacznym stopniu trudności dotyczące funkcji </w:t>
            </w:r>
          </w:p>
        </w:tc>
      </w:tr>
    </w:tbl>
    <w:p>
      <w:pPr>
        <w:pStyle w:val="Normal"/>
        <w:spacing w:lineRule="atLeast" w:line="120"/>
        <w:jc w:val="both"/>
        <w:rPr>
          <w:rFonts w:ascii="Cambria" w:hAnsi="Cambria" w:asciiTheme="majorHAnsi" w:hAnsiTheme="majorHAnsi"/>
          <w:b/>
          <w:b/>
          <w:sz w:val="22"/>
          <w:szCs w:val="22"/>
        </w:rPr>
      </w:pPr>
      <w:r>
        <w:rPr>
          <w:rFonts w:asciiTheme="majorHAnsi" w:hAnsiTheme="majorHAnsi" w:ascii="Cambria" w:hAnsi="Cambria"/>
          <w:b/>
          <w:sz w:val="22"/>
          <w:szCs w:val="22"/>
        </w:rPr>
      </w:r>
    </w:p>
    <w:p>
      <w:pPr>
        <w:pStyle w:val="Normal"/>
        <w:rPr>
          <w:rFonts w:ascii="Cambria" w:hAnsi="Cambria" w:asciiTheme="majorHAnsi" w:hAnsiTheme="majorHAnsi"/>
          <w:b/>
          <w:b/>
          <w:bCs/>
          <w:szCs w:val="22"/>
        </w:rPr>
      </w:pPr>
      <w:r>
        <w:rPr>
          <w:rFonts w:asciiTheme="majorHAnsi" w:hAnsiTheme="majorHAnsi" w:ascii="Cambria" w:hAnsi="Cambria"/>
          <w:b/>
          <w:bCs/>
          <w:szCs w:val="22"/>
        </w:rPr>
      </w:r>
    </w:p>
    <w:p>
      <w:pPr>
        <w:pStyle w:val="Nagwek1"/>
        <w:spacing w:lineRule="atLeast" w:line="120"/>
        <w:rPr>
          <w:rFonts w:ascii="Cambria" w:hAnsi="Cambria" w:asciiTheme="majorHAnsi" w:hAnsiTheme="majorHAnsi"/>
          <w:szCs w:val="22"/>
        </w:rPr>
      </w:pPr>
      <w:r>
        <w:rPr>
          <w:rFonts w:ascii="Cambria" w:hAnsi="Cambria" w:asciiTheme="majorHAnsi" w:hAnsiTheme="majorHAnsi"/>
          <w:szCs w:val="22"/>
        </w:rPr>
        <w:t>5. FUNKCJA LINIOWA</w:t>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 xml:space="preserve">(K) </w:t>
      </w:r>
      <w:r>
        <w:rPr>
          <w:rFonts w:ascii="Cambria" w:hAnsi="Cambria" w:asciiTheme="majorHAnsi" w:hAnsiTheme="majorHAnsi"/>
          <w:sz w:val="22"/>
          <w:szCs w:val="22"/>
        </w:rPr>
        <w:t>lub</w:t>
      </w:r>
      <w:r>
        <w:rPr>
          <w:rFonts w:ascii="Cambria" w:hAnsi="Cambria" w:asciiTheme="majorHAnsi" w:hAnsiTheme="majorHAnsi"/>
          <w:b/>
          <w:bCs/>
          <w:sz w:val="22"/>
          <w:szCs w:val="22"/>
        </w:rPr>
        <w:t xml:space="preserve"> (P)</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 xml:space="preserve">dopuszczającą </w:t>
      </w:r>
      <w:r>
        <w:rPr>
          <w:rFonts w:ascii="Cambria" w:hAnsi="Cambria" w:asciiTheme="majorHAnsi" w:hAnsiTheme="majorHAnsi"/>
          <w:sz w:val="22"/>
          <w:szCs w:val="22"/>
        </w:rPr>
        <w:t xml:space="preserve">lub </w:t>
      </w:r>
      <w:r>
        <w:rPr>
          <w:rFonts w:ascii="Cambria" w:hAnsi="Cambria" w:asciiTheme="majorHAnsi" w:hAnsiTheme="majorHAnsi"/>
          <w:b/>
          <w:bCs/>
          <w:sz w:val="22"/>
          <w:szCs w:val="22"/>
        </w:rPr>
        <w:t>dostateczną</w:t>
      </w:r>
      <w:r>
        <w:rPr>
          <w:rFonts w:ascii="Cambria" w:hAnsi="Cambria" w:asciiTheme="majorHAnsi" w:hAnsiTheme="majorHAnsi"/>
          <w:sz w:val="22"/>
          <w:szCs w:val="22"/>
        </w:rPr>
        <w:t>, jeśli:</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rozpoznaje funkcję liniową na podstawie wzoru lub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rysuje wykres funkcji liniowej danej wzorem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wartość funkcji liniowej dla danego argumentu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miejsce zerowe funkcji liniowej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współczynnik kierunkowy prostej, jeśli ma dane współrzędne dwóch punktów należących do tej prostej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interpretuje współczynniki ze wzoru funkcji liniowej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algebraicznie oraz odczytuje z wykresu funkcji liniowej zbiór argumentów, dla których funkcja przyjmuje wartości dodatnie, ujemne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rozpoznaje wielkości wprost i odwrotnie proporcjonalne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odczytuje z wykresu funkcji liniowej jej własności: dziedzinę, zbiór wartości, miejsce zerowe, monotoniczność</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równanie prostej przechodzącej przez dane dwa punkty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współrzędne punktów przecięcia wykresu funkcji liniowej z osiami układu współrzędnych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sprawdza algebraicznie i graficznie, czy dany punkt należy do wykresu funkcji liniowej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przekształca równanie ogólne prostej do postaci kierunkowej i odwrotnie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sprawdza, czy dane trzy punkty są współliniowe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stosuje warunek równoległości i prostopadłości prostych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wzór funkcji liniowej, której wykres przechodzi przez dany punkt i jest równoległy do wykresu danej funkcji liniowej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wyznacza wzór funkcji liniowej, której wykres przechodzi przez dany punkt i jest prostopadły do wykresu danej funkcji liniowej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układ równań metodą algebraiczną i metodą graficzną</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określa liczbę rozwiązań układu równań liniowych, korzystając z jego interpretacji geometrycznej </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 xml:space="preserve">Poziom </w:t>
      </w:r>
      <w:r>
        <w:rPr>
          <w:rFonts w:ascii="Cambria" w:hAnsi="Cambria" w:asciiTheme="majorHAnsi" w:hAnsiTheme="majorHAnsi"/>
          <w:b/>
          <w:bCs/>
          <w:sz w:val="22"/>
          <w:szCs w:val="22"/>
        </w:rPr>
        <w:t>(R)</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(D)</w:t>
      </w:r>
    </w:p>
    <w:p>
      <w:pPr>
        <w:pStyle w:val="Normal"/>
        <w:spacing w:lineRule="atLeast" w:line="120"/>
        <w:jc w:val="both"/>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dobrą</w:t>
      </w:r>
      <w:r>
        <w:rPr>
          <w:rFonts w:ascii="Cambria" w:hAnsi="Cambria" w:asciiTheme="majorHAnsi" w:hAnsiTheme="majorHAnsi"/>
          <w:sz w:val="22"/>
          <w:szCs w:val="22"/>
        </w:rPr>
        <w:t xml:space="preserve"> lub </w:t>
      </w:r>
      <w:r>
        <w:rPr>
          <w:rFonts w:ascii="Cambria" w:hAnsi="Cambria" w:asciiTheme="majorHAnsi" w:hAnsiTheme="majorHAnsi"/>
          <w:b/>
          <w:bCs/>
          <w:sz w:val="22"/>
          <w:szCs w:val="22"/>
        </w:rPr>
        <w:t>bardzo dobrą</w:t>
      </w:r>
      <w:r>
        <w:rPr>
          <w:rFonts w:ascii="Cambria" w:hAnsi="Cambria" w:asciiTheme="majorHAnsi" w:hAnsiTheme="majorHAnsi"/>
          <w:sz w:val="22"/>
          <w:szCs w:val="22"/>
        </w:rPr>
        <w:t>, jeśli opanował poziomy (K) i (P) oraz dodatkowo:</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sprawdza, dla jakich wartości parametru funkcja liniowa jest rosnąca, malejąca, stała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oblicza pole figury ograniczonej wykresami funkcji liniowych oraz osiami układu współrzędnych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sprawdza, dla jakich wartości parametru dwie proste są równoległe, prostopadłe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znajduje współrzędne wierzchołków wielokąta, gdy dane są równania prostych zawierających jego boki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zadania tekstowe prowadzące do układów równań liniowych z dwiema niewiadomymi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
                <w:b/>
                <w:bCs/>
                <w:sz w:val="22"/>
                <w:szCs w:val="22"/>
              </w:rPr>
            </w:pPr>
            <w:r>
              <w:rPr>
                <w:rFonts w:ascii="Cambria" w:hAnsi="Cambria" w:asciiTheme="majorHAnsi" w:hAnsiTheme="majorHAnsi"/>
                <w:b/>
                <w:bCs/>
                <w:sz w:val="22"/>
                <w:szCs w:val="22"/>
              </w:rPr>
              <w:t>opisuje za pomocą układu nierówności liniowych zbiór punktów przedstawionych w układzie współrzędnych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Cs/>
                <w:sz w:val="22"/>
                <w:szCs w:val="22"/>
              </w:rPr>
            </w:pPr>
            <w:r>
              <w:rPr>
                <w:rFonts w:ascii="Cambria" w:hAnsi="Cambria" w:asciiTheme="majorHAnsi" w:hAnsiTheme="majorHAnsi"/>
                <w:bCs/>
                <w:sz w:val="22"/>
                <w:szCs w:val="22"/>
              </w:rPr>
              <w:t>rozwiązuje równania i nierówności liniowe z parametrem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b/>
                <w:b/>
                <w:bCs/>
                <w:sz w:val="22"/>
                <w:szCs w:val="22"/>
              </w:rPr>
            </w:pPr>
            <w:r>
              <w:rPr>
                <w:rFonts w:ascii="Cambria" w:hAnsi="Cambria" w:asciiTheme="majorHAnsi" w:hAnsiTheme="majorHAnsi"/>
                <w:sz w:val="22"/>
                <w:szCs w:val="22"/>
              </w:rPr>
              <w:t>stosuje własności funkcji liniowej do rozwiązywania zadań tekstowych osadzonych w kontekście praktycznym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analizuje własności funkcji liniowej</w:t>
            </w:r>
          </w:p>
        </w:tc>
      </w:tr>
    </w:tbl>
    <w:p>
      <w:pPr>
        <w:pStyle w:val="Normal"/>
        <w:spacing w:lineRule="atLeast" w:line="120"/>
        <w:jc w:val="both"/>
        <w:rPr>
          <w:rFonts w:ascii="Cambria" w:hAnsi="Cambria" w:asciiTheme="majorHAnsi" w:hAnsiTheme="majorHAnsi"/>
          <w:sz w:val="22"/>
          <w:szCs w:val="22"/>
        </w:rPr>
      </w:pPr>
      <w:r>
        <w:rPr>
          <w:rFonts w:asciiTheme="majorHAnsi" w:hAnsiTheme="majorHAnsi" w:ascii="Cambria" w:hAnsi="Cambria"/>
          <w:sz w:val="22"/>
          <w:szCs w:val="22"/>
        </w:rPr>
      </w:r>
    </w:p>
    <w:p>
      <w:pPr>
        <w:pStyle w:val="Normal"/>
        <w:spacing w:lineRule="atLeast" w:line="120"/>
        <w:jc w:val="both"/>
        <w:rPr>
          <w:rFonts w:ascii="Cambria" w:hAnsi="Cambria" w:asciiTheme="majorHAnsi" w:hAnsiTheme="majorHAnsi"/>
          <w:b/>
          <w:b/>
          <w:bCs/>
          <w:sz w:val="22"/>
          <w:szCs w:val="22"/>
        </w:rPr>
      </w:pPr>
      <w:r>
        <w:rPr>
          <w:rFonts w:ascii="Cambria" w:hAnsi="Cambria" w:asciiTheme="majorHAnsi" w:hAnsiTheme="majorHAnsi"/>
          <w:sz w:val="22"/>
          <w:szCs w:val="22"/>
        </w:rPr>
        <w:t>Poziom</w:t>
      </w:r>
      <w:r>
        <w:rPr>
          <w:rFonts w:ascii="Cambria" w:hAnsi="Cambria" w:asciiTheme="majorHAnsi" w:hAnsiTheme="majorHAnsi"/>
          <w:b/>
          <w:bCs/>
          <w:sz w:val="22"/>
          <w:szCs w:val="22"/>
        </w:rPr>
        <w:t xml:space="preserve"> (W)</w:t>
      </w:r>
    </w:p>
    <w:p>
      <w:pPr>
        <w:pStyle w:val="Tretekstu"/>
        <w:spacing w:lineRule="atLeast" w:line="120"/>
        <w:rPr>
          <w:rFonts w:ascii="Cambria" w:hAnsi="Cambria" w:asciiTheme="majorHAnsi" w:hAnsiTheme="majorHAnsi"/>
          <w:sz w:val="22"/>
          <w:szCs w:val="22"/>
        </w:rPr>
      </w:pPr>
      <w:r>
        <w:rPr>
          <w:rFonts w:ascii="Cambria" w:hAnsi="Cambria" w:asciiTheme="majorHAnsi" w:hAnsiTheme="majorHAnsi"/>
          <w:sz w:val="22"/>
          <w:szCs w:val="22"/>
        </w:rPr>
        <w:t xml:space="preserve">Uczeń otrzymuje ocenę </w:t>
      </w:r>
      <w:r>
        <w:rPr>
          <w:rFonts w:ascii="Cambria" w:hAnsi="Cambria" w:asciiTheme="majorHAnsi" w:hAnsiTheme="majorHAnsi"/>
          <w:b/>
          <w:bCs/>
          <w:sz w:val="22"/>
          <w:szCs w:val="22"/>
        </w:rPr>
        <w:t>celującą</w:t>
      </w:r>
      <w:r>
        <w:rPr>
          <w:rFonts w:ascii="Cambria" w:hAnsi="Cambria" w:asciiTheme="majorHAnsi" w:hAnsiTheme="majorHAnsi"/>
          <w:sz w:val="22"/>
          <w:szCs w:val="22"/>
        </w:rPr>
        <w:t>, jeśli opanował wiedzę i umiejętności z poziomów (K)–(D) oraz:</w:t>
      </w:r>
    </w:p>
    <w:tbl>
      <w:tblPr>
        <w:tblW w:w="8859" w:type="dxa"/>
        <w:jc w:val="left"/>
        <w:tblInd w:w="0" w:type="dxa"/>
        <w:tblLayout w:type="fixed"/>
        <w:tblCellMar>
          <w:top w:w="0" w:type="dxa"/>
          <w:left w:w="70" w:type="dxa"/>
          <w:bottom w:w="0" w:type="dxa"/>
          <w:right w:w="70" w:type="dxa"/>
        </w:tblCellMar>
        <w:tblLook w:firstRow="0" w:noVBand="0" w:lastRow="0" w:firstColumn="0" w:lastColumn="0" w:noHBand="0" w:val="000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określa własności funkcji liniowej w zależności od wartości parametrów występujących w jej wzorze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wykorzystuje własności funkcji liniowej w zadaniach dotyczących wielokątów w układzie współrzędnych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układ równań z parametrem</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rozwiązuje zadania o znacznym stopniu trudności dotyczące funkcji liniowej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wyprowadza równanie prostej o danym współczynniku kierunkowym przechodzącej przez dany punkt</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spacing w:lineRule="atLeast" w:line="120"/>
              <w:rPr>
                <w:rFonts w:ascii="Cambria" w:hAnsi="Cambria" w:asciiTheme="majorHAnsi" w:hAnsiTheme="majorHAnsi"/>
                <w:sz w:val="22"/>
                <w:szCs w:val="22"/>
              </w:rPr>
            </w:pPr>
            <w:r>
              <w:rPr>
                <w:rFonts w:ascii="Cambria" w:hAnsi="Cambria" w:asciiTheme="majorHAnsi" w:hAnsiTheme="majorHAnsi"/>
                <w:sz w:val="22"/>
                <w:szCs w:val="22"/>
              </w:rPr>
              <w:t>udowadnia warunek prostopadłości prostych o danych równaniach kierunkowych</w:t>
            </w:r>
          </w:p>
        </w:tc>
      </w:tr>
    </w:tbl>
    <w:p>
      <w:pPr>
        <w:pStyle w:val="Nagwek1"/>
        <w:spacing w:lineRule="atLeast" w:line="120"/>
        <w:rPr>
          <w:rFonts w:ascii="Cambria" w:hAnsi="Cambria" w:asciiTheme="majorHAnsi" w:hAnsiTheme="majorHAnsi"/>
          <w:sz w:val="22"/>
          <w:szCs w:val="22"/>
        </w:rPr>
      </w:pPr>
      <w:r>
        <w:rPr>
          <w:rFonts w:asciiTheme="majorHAnsi" w:hAnsiTheme="majorHAnsi" w:ascii="Cambria" w:hAnsi="Cambria"/>
          <w:sz w:val="22"/>
          <w:szCs w:val="22"/>
        </w:rPr>
      </w:r>
    </w:p>
    <w:p>
      <w:pPr>
        <w:pStyle w:val="Nagwek1"/>
        <w:spacing w:lineRule="atLeast" w:line="120"/>
        <w:rPr>
          <w:rFonts w:ascii="Cambria" w:hAnsi="Cambria" w:asciiTheme="majorHAnsi" w:hAnsiTheme="majorHAnsi"/>
          <w:szCs w:val="22"/>
        </w:rPr>
      </w:pPr>
      <w:r>
        <w:rPr>
          <w:rFonts w:asciiTheme="majorHAnsi" w:hAnsiTheme="majorHAnsi" w:ascii="Cambria" w:hAnsi="Cambria"/>
          <w:szCs w:val="22"/>
        </w:rPr>
      </w:r>
    </w:p>
    <w:p>
      <w:pPr>
        <w:pStyle w:val="Normal"/>
        <w:rPr>
          <w:rFonts w:ascii="Cambria" w:hAnsi="Cambria" w:asciiTheme="majorHAnsi" w:hAnsiTheme="majorHAnsi"/>
          <w:b/>
          <w:b/>
          <w:bCs/>
          <w:szCs w:val="22"/>
        </w:rPr>
      </w:pPr>
      <w:r>
        <w:rPr/>
      </w:r>
    </w:p>
    <w:sectPr>
      <w:footerReference w:type="default" r:id="rId2"/>
      <w:type w:val="nextPage"/>
      <w:pgSz w:w="11906" w:h="16838"/>
      <w:pgMar w:left="1417" w:right="1417" w:header="0" w:top="1417" w:footer="708" w:bottom="1560"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Roboto Light">
    <w:charset w:val="ee"/>
    <w:family w:val="roman"/>
    <w:pitch w:val="variable"/>
  </w:font>
  <w:font w:name="Roboto">
    <w:charset w:val="ee"/>
    <w:family w:val="roman"/>
    <w:pitch w:val="variable"/>
  </w:font>
  <w:font w:name="Symbol">
    <w:charset w:val="ee"/>
    <w:family w:val="roman"/>
    <w:pitch w:val="variable"/>
  </w:font>
  <w:font w:name="Calibri">
    <w:charset w:val="ee"/>
    <w:family w:val="auto"/>
    <w:pitch w:val="default"/>
  </w:font>
  <w:font w:name="Calibri">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ind w:right="360" w:hanging="0"/>
      <w:rPr/>
    </w:pPr>
    <w:r>
      <mc:AlternateContent>
        <mc:Choice Requires="wpg">
          <w:drawing>
            <wp:anchor behindDoc="1" distT="0" distB="0" distL="0" distR="0" simplePos="0" locked="0" layoutInCell="0" allowOverlap="1" relativeHeight="9" wp14:anchorId="0A957A23">
              <wp:simplePos x="0" y="0"/>
              <wp:positionH relativeFrom="column">
                <wp:posOffset>-188595</wp:posOffset>
              </wp:positionH>
              <wp:positionV relativeFrom="paragraph">
                <wp:posOffset>-102235</wp:posOffset>
              </wp:positionV>
              <wp:extent cx="3031490" cy="365760"/>
              <wp:effectExtent l="0" t="0" r="0" b="0"/>
              <wp:wrapNone/>
              <wp:docPr id="1" name="Group 18"/>
              <a:graphic xmlns:a="http://schemas.openxmlformats.org/drawingml/2006/main">
                <a:graphicData uri="http://schemas.microsoft.com/office/word/2010/wordprocessingGroup">
                  <wpg:wgp>
                    <wpg:cNvGrpSpPr/>
                    <wpg:grpSpPr>
                      <a:xfrm>
                        <a:off x="0" y="0"/>
                        <a:ext cx="3030840" cy="365040"/>
                      </a:xfrm>
                    </wpg:grpSpPr>
                    <pic:pic xmlns:pic="http://schemas.openxmlformats.org/drawingml/2006/picture">
                      <pic:nvPicPr>
                        <pic:cNvPr id="0" name="Picture 16" descr="logoNE_rgb"/>
                        <pic:cNvPicPr/>
                      </pic:nvPicPr>
                      <pic:blipFill>
                        <a:blip r:embed="rId1"/>
                        <a:stretch/>
                      </pic:blipFill>
                      <pic:spPr>
                        <a:xfrm>
                          <a:off x="0" y="0"/>
                          <a:ext cx="527040" cy="365040"/>
                        </a:xfrm>
                        <a:prstGeom prst="rect">
                          <a:avLst/>
                        </a:prstGeom>
                        <a:ln w="0">
                          <a:noFill/>
                        </a:ln>
                      </pic:spPr>
                    </pic:pic>
                    <wps:wsp>
                      <wps:cNvSpPr/>
                      <wps:spPr>
                        <a:xfrm>
                          <a:off x="528840" y="0"/>
                          <a:ext cx="2502000" cy="361440"/>
                        </a:xfrm>
                        <a:prstGeom prst="rect">
                          <a:avLst/>
                        </a:prstGeom>
                        <a:solidFill>
                          <a:srgbClr val="ffffff"/>
                        </a:solidFill>
                        <a:ln w="0">
                          <a:noFill/>
                        </a:ln>
                      </wps:spPr>
                      <wps:style>
                        <a:lnRef idx="0"/>
                        <a:fillRef idx="0"/>
                        <a:effectRef idx="0"/>
                        <a:fontRef idx="minor"/>
                      </wps:style>
                      <wps:txb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www.dlanauczyciela.pl</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 Copyright by Nowa Era Sp. z o.o.</w:t>
                            </w:r>
                          </w:p>
                        </w:txbxContent>
                      </wps:txbx>
                      <wps:bodyPr lIns="144000" rIns="0" tIns="36360" bIns="0" upright="1">
                        <a:noAutofit/>
                      </wps:bodyPr>
                    </wps:wsp>
                  </wpg:wgp>
                </a:graphicData>
              </a:graphic>
            </wp:anchor>
          </w:drawing>
        </mc:Choice>
        <mc:Fallback>
          <w:pict>
            <v:group id="shape_0" alt="Group 18" style="position:absolute;margin-left:-14.85pt;margin-top:-8.05pt;width:238.65pt;height:28.75pt" coordorigin="-297,-161" coordsize="4773,57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6" stroked="f" style="position:absolute;left:-297;top:-161;width:829;height:574;mso-wrap-style:none;v-text-anchor:middle" type="shapetype_75">
                <v:imagedata r:id="rId1" o:detectmouseclick="t"/>
                <v:stroke color="#3465a4" joinstyle="round" endcap="flat"/>
                <w10:wrap type="none"/>
              </v:shape>
              <v:rect id="shape_0" path="m0,0l-2147483645,0l-2147483645,-2147483646l0,-2147483646xe" fillcolor="white" stroked="f" style="position:absolute;left:536;top:-161;width:3939;height:568;mso-wrap-style:square;v-text-anchor:top">
                <v:textbox>
                  <w:txbxContent>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www.dlanauczyciela.pl</w:t>
                      </w:r>
                    </w:p>
                    <w:p>
                      <w:pPr>
                        <w:overflowPunct w:val="false"/>
                        <w:spacing w:before="0" w:after="0" w:lineRule="auto" w:line="240"/>
                        <w:jc w:val="left"/>
                        <w:rPr/>
                      </w:pPr>
                      <w:r>
                        <w:rPr>
                          <w:sz w:val="20"/>
                          <w:b w:val="false"/>
                          <w:u w:val="none"/>
                          <w:dstrike w:val="false"/>
                          <w:strike w:val="false"/>
                          <w:i w:val="false"/>
                          <w:vertAlign w:val="baseline"/>
                          <w:position w:val="0"/>
                          <w:spacing w:val="0"/>
                          <w:szCs w:val="20"/>
                          <w:bCs w:val="false"/>
                          <w:iCs w:val="false"/>
                          <w:smallCaps w:val="false"/>
                          <w:caps w:val="false"/>
                          <w:rFonts w:ascii="Calibri" w:hAnsi="Calibri"/>
                          <w:color w:val="000000"/>
                        </w:rPr>
                        <w:t>© Copyright by Nowa Era Sp. z o.o.</w:t>
                      </w:r>
                    </w:p>
                  </w:txbxContent>
                </v:textbox>
                <v:fill o:detectmouseclick="t" type="solid" color2="black"/>
                <v:stroke color="#3465a4" joinstyle="round" endcap="flat"/>
              </v:rect>
            </v:group>
          </w:pict>
        </mc:Fallback>
      </mc:AlternateContent>
    </w:r>
    <w:r>
      <w:rPr/>
      <w:tab/>
      <w:tab/>
    </w:r>
    <w:r>
      <w:rPr>
        <w:rFonts w:cs="Calibri" w:ascii="Calibri" w:hAnsi="Calibri"/>
        <w:b/>
      </w:rPr>
      <w:fldChar w:fldCharType="begin"/>
    </w:r>
    <w:r>
      <w:rPr>
        <w:b/>
        <w:rFonts w:cs="Calibri" w:ascii="Calibri" w:hAnsi="Calibri"/>
      </w:rPr>
      <w:instrText> PAGE </w:instrText>
    </w:r>
    <w:r>
      <w:rPr>
        <w:b/>
        <w:rFonts w:cs="Calibri" w:ascii="Calibri" w:hAnsi="Calibri"/>
      </w:rPr>
      <w:fldChar w:fldCharType="separate"/>
    </w:r>
    <w:r>
      <w:rPr>
        <w:b/>
        <w:rFonts w:cs="Calibri" w:ascii="Calibri" w:hAnsi="Calibri"/>
      </w:rPr>
      <w:t>9</w:t>
    </w:r>
    <w:r>
      <w:rPr>
        <w:b/>
        <w:rFonts w:cs="Calibri" w:ascii="Calibri" w:hAnsi="Calibri"/>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643"/>
        </w:tabs>
        <w:ind w:left="643"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36694"/>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qFormat/>
    <w:rsid w:val="00b36694"/>
    <w:pPr>
      <w:keepNext w:val="true"/>
      <w:jc w:val="both"/>
      <w:outlineLvl w:val="0"/>
    </w:pPr>
    <w:rPr>
      <w:b/>
      <w:bCs/>
    </w:rPr>
  </w:style>
  <w:style w:type="paragraph" w:styleId="Nagwek2">
    <w:name w:val="Heading 2"/>
    <w:basedOn w:val="Normal"/>
    <w:next w:val="Normal"/>
    <w:qFormat/>
    <w:rsid w:val="00b36694"/>
    <w:pPr>
      <w:keepNext w:val="true"/>
      <w:outlineLvl w:val="1"/>
    </w:pPr>
    <w:rPr>
      <w:b/>
      <w:bCs/>
    </w:rPr>
  </w:style>
  <w:style w:type="paragraph" w:styleId="Nagwek3">
    <w:name w:val="Heading 3"/>
    <w:basedOn w:val="Normal"/>
    <w:next w:val="Normal"/>
    <w:qFormat/>
    <w:rsid w:val="00b36694"/>
    <w:pPr>
      <w:keepNext w:val="true"/>
      <w:outlineLvl w:val="2"/>
    </w:pPr>
    <w:rPr>
      <w:b/>
      <w:bCs/>
      <w:sz w:val="28"/>
    </w:rPr>
  </w:style>
  <w:style w:type="paragraph" w:styleId="Nagwek4">
    <w:name w:val="Heading 4"/>
    <w:basedOn w:val="Normal"/>
    <w:next w:val="Normal"/>
    <w:link w:val="Nagwek4Znak"/>
    <w:uiPriority w:val="9"/>
    <w:qFormat/>
    <w:rsid w:val="00976000"/>
    <w:pPr>
      <w:keepNext w:val="true"/>
      <w:keepLines/>
      <w:spacing w:before="200" w:after="0"/>
      <w:outlineLvl w:val="3"/>
    </w:pPr>
    <w:rPr>
      <w:rFonts w:ascii="Cambria" w:hAnsi="Cambria"/>
      <w:b/>
      <w:bCs/>
      <w:i/>
      <w:iCs/>
      <w:color w:val="4F81BD"/>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b36694"/>
    <w:rPr/>
  </w:style>
  <w:style w:type="character" w:styleId="Tekstzastpczy1" w:customStyle="1">
    <w:name w:val="Tekst zastępczy1"/>
    <w:uiPriority w:val="99"/>
    <w:semiHidden/>
    <w:qFormat/>
    <w:rsid w:val="000f528d"/>
    <w:rPr>
      <w:color w:val="808080"/>
    </w:rPr>
  </w:style>
  <w:style w:type="character" w:styleId="TekstdymkaZnak" w:customStyle="1">
    <w:name w:val="Tekst dymka Znak"/>
    <w:link w:val="Tekstdymka"/>
    <w:uiPriority w:val="99"/>
    <w:semiHidden/>
    <w:qFormat/>
    <w:rsid w:val="000f528d"/>
    <w:rPr>
      <w:rFonts w:ascii="Tahoma" w:hAnsi="Tahoma" w:cs="Tahoma"/>
      <w:sz w:val="16"/>
      <w:szCs w:val="16"/>
    </w:rPr>
  </w:style>
  <w:style w:type="character" w:styleId="Nagwek4Znak" w:customStyle="1">
    <w:name w:val="Nagłówek 4 Znak"/>
    <w:link w:val="Nagwek4"/>
    <w:uiPriority w:val="9"/>
    <w:semiHidden/>
    <w:qFormat/>
    <w:rsid w:val="00976000"/>
    <w:rPr>
      <w:rFonts w:ascii="Cambria" w:hAnsi="Cambria" w:eastAsia="Times New Roman" w:cs="Times New Roman"/>
      <w:b/>
      <w:bCs/>
      <w:i/>
      <w:iCs/>
      <w:color w:val="4F81BD"/>
      <w:sz w:val="24"/>
      <w:szCs w:val="24"/>
    </w:rPr>
  </w:style>
  <w:style w:type="character" w:styleId="TytulArial20Znak" w:customStyle="1">
    <w:name w:val="Tytul Arial 20 Znak"/>
    <w:link w:val="TytulArial20"/>
    <w:qFormat/>
    <w:rsid w:val="00976000"/>
    <w:rPr>
      <w:rFonts w:ascii="Arial" w:hAnsi="Arial" w:cs="Arial"/>
      <w:b/>
      <w:bCs/>
      <w:color w:val="92D050"/>
      <w:sz w:val="40"/>
      <w:szCs w:val="40"/>
      <w:lang w:eastAsia="en-US"/>
    </w:rPr>
  </w:style>
  <w:style w:type="character" w:styleId="PodtytulArial14Znak" w:customStyle="1">
    <w:name w:val="Podtytul Arial 14 Znak"/>
    <w:link w:val="PodtytulArial14"/>
    <w:qFormat/>
    <w:rsid w:val="00976000"/>
    <w:rPr>
      <w:rFonts w:ascii="Arial" w:hAnsi="Arial" w:cs="Arial"/>
      <w:b/>
      <w:bCs/>
      <w:color w:val="92D050"/>
      <w:sz w:val="28"/>
      <w:szCs w:val="28"/>
      <w:lang w:eastAsia="en-US"/>
    </w:rPr>
  </w:style>
  <w:style w:type="character" w:styleId="NagwekZnak" w:customStyle="1">
    <w:name w:val="Nagłówek Znak"/>
    <w:link w:val="Nagwek"/>
    <w:uiPriority w:val="99"/>
    <w:qFormat/>
    <w:rsid w:val="000275df"/>
    <w:rPr>
      <w:sz w:val="24"/>
      <w:szCs w:val="24"/>
    </w:rPr>
  </w:style>
  <w:style w:type="character" w:styleId="PlaceholderText">
    <w:name w:val="Placeholder Text"/>
    <w:basedOn w:val="DefaultParagraphFont"/>
    <w:uiPriority w:val="99"/>
    <w:semiHidden/>
    <w:qFormat/>
    <w:rsid w:val="004f796f"/>
    <w:rPr>
      <w:color w:val="808080"/>
    </w:rPr>
  </w:style>
  <w:style w:type="character" w:styleId="Annotationreference">
    <w:name w:val="annotation reference"/>
    <w:basedOn w:val="DefaultParagraphFont"/>
    <w:uiPriority w:val="99"/>
    <w:semiHidden/>
    <w:unhideWhenUsed/>
    <w:qFormat/>
    <w:rsid w:val="00db76ec"/>
    <w:rPr>
      <w:sz w:val="16"/>
      <w:szCs w:val="16"/>
    </w:rPr>
  </w:style>
  <w:style w:type="character" w:styleId="TekstkomentarzaZnak" w:customStyle="1">
    <w:name w:val="Tekst komentarza Znak"/>
    <w:basedOn w:val="DefaultParagraphFont"/>
    <w:link w:val="Tekstkomentarza"/>
    <w:uiPriority w:val="99"/>
    <w:semiHidden/>
    <w:qFormat/>
    <w:rsid w:val="00db76ec"/>
    <w:rPr/>
  </w:style>
  <w:style w:type="character" w:styleId="TematkomentarzaZnak" w:customStyle="1">
    <w:name w:val="Temat komentarza Znak"/>
    <w:basedOn w:val="TekstkomentarzaZnak"/>
    <w:link w:val="Tematkomentarza"/>
    <w:uiPriority w:val="99"/>
    <w:semiHidden/>
    <w:qFormat/>
    <w:rsid w:val="00db76ec"/>
    <w:rPr>
      <w:b/>
      <w:b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b36694"/>
    <w:pPr>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rsid w:val="00b36694"/>
    <w:pPr>
      <w:tabs>
        <w:tab w:val="clear" w:pos="708"/>
        <w:tab w:val="center" w:pos="4536" w:leader="none"/>
        <w:tab w:val="right" w:pos="9072" w:leader="none"/>
      </w:tabs>
    </w:pPr>
    <w:rPr/>
  </w:style>
  <w:style w:type="paragraph" w:styleId="Gwka">
    <w:name w:val="Header"/>
    <w:basedOn w:val="Normal"/>
    <w:link w:val="NagwekZnak"/>
    <w:uiPriority w:val="99"/>
    <w:rsid w:val="00b36694"/>
    <w:pPr>
      <w:tabs>
        <w:tab w:val="clear" w:pos="708"/>
        <w:tab w:val="center" w:pos="4536" w:leader="none"/>
        <w:tab w:val="right" w:pos="9072" w:leader="none"/>
      </w:tabs>
    </w:pPr>
    <w:rPr/>
  </w:style>
  <w:style w:type="paragraph" w:styleId="Wcicietrecitekstu">
    <w:name w:val="Body Text Indent"/>
    <w:basedOn w:val="Normal"/>
    <w:rsid w:val="00b36694"/>
    <w:pPr>
      <w:ind w:firstLine="708"/>
    </w:pPr>
    <w:rPr>
      <w:sz w:val="20"/>
      <w:szCs w:val="20"/>
    </w:rPr>
  </w:style>
  <w:style w:type="paragraph" w:styleId="BalloonText">
    <w:name w:val="Balloon Text"/>
    <w:basedOn w:val="Normal"/>
    <w:link w:val="TekstdymkaZnak"/>
    <w:uiPriority w:val="99"/>
    <w:semiHidden/>
    <w:unhideWhenUsed/>
    <w:qFormat/>
    <w:rsid w:val="000f528d"/>
    <w:pPr/>
    <w:rPr>
      <w:rFonts w:ascii="Tahoma" w:hAnsi="Tahoma" w:cs="Tahoma"/>
      <w:sz w:val="16"/>
      <w:szCs w:val="16"/>
    </w:rPr>
  </w:style>
  <w:style w:type="paragraph" w:styleId="Kolorowalistaakcent11" w:customStyle="1">
    <w:name w:val="Kolorowa lista — akcent 11"/>
    <w:basedOn w:val="Normal"/>
    <w:uiPriority w:val="99"/>
    <w:qFormat/>
    <w:rsid w:val="00b46d36"/>
    <w:pPr>
      <w:spacing w:before="0" w:after="0"/>
      <w:ind w:left="720" w:hanging="0"/>
      <w:contextualSpacing/>
    </w:pPr>
    <w:rPr/>
  </w:style>
  <w:style w:type="paragraph" w:styleId="TytulArial20" w:customStyle="1">
    <w:name w:val="Tytul Arial 20"/>
    <w:basedOn w:val="Nagwek2"/>
    <w:link w:val="TytulArial20Znak"/>
    <w:qFormat/>
    <w:rsid w:val="00976000"/>
    <w:pPr>
      <w:keepLines/>
      <w:spacing w:lineRule="auto" w:line="276" w:before="200" w:after="0"/>
    </w:pPr>
    <w:rPr>
      <w:rFonts w:ascii="Arial" w:hAnsi="Arial" w:cs="Arial"/>
      <w:color w:val="92D050"/>
      <w:sz w:val="40"/>
      <w:szCs w:val="40"/>
      <w:lang w:eastAsia="en-US"/>
    </w:rPr>
  </w:style>
  <w:style w:type="paragraph" w:styleId="PodtytulArial14" w:customStyle="1">
    <w:name w:val="Podtytul Arial 14"/>
    <w:basedOn w:val="TytulArial20"/>
    <w:link w:val="PodtytulArial14Znak"/>
    <w:qFormat/>
    <w:rsid w:val="00976000"/>
    <w:pPr>
      <w:spacing w:before="0" w:after="0"/>
    </w:pPr>
    <w:rPr>
      <w:sz w:val="28"/>
      <w:szCs w:val="28"/>
    </w:rPr>
  </w:style>
  <w:style w:type="paragraph" w:styleId="Annotationtext">
    <w:name w:val="annotation text"/>
    <w:basedOn w:val="Normal"/>
    <w:link w:val="TekstkomentarzaZnak"/>
    <w:uiPriority w:val="99"/>
    <w:semiHidden/>
    <w:unhideWhenUsed/>
    <w:qFormat/>
    <w:rsid w:val="00db76ec"/>
    <w:pPr/>
    <w:rPr>
      <w:sz w:val="20"/>
      <w:szCs w:val="20"/>
    </w:rPr>
  </w:style>
  <w:style w:type="paragraph" w:styleId="Annotationsubject">
    <w:name w:val="annotation subject"/>
    <w:basedOn w:val="Annotationtext"/>
    <w:next w:val="Annotationtext"/>
    <w:link w:val="TematkomentarzaZnak"/>
    <w:uiPriority w:val="99"/>
    <w:semiHidden/>
    <w:unhideWhenUsed/>
    <w:qFormat/>
    <w:rsid w:val="00db76ec"/>
    <w:pPr/>
    <w:rPr>
      <w:b/>
      <w:bCs/>
    </w:rPr>
  </w:style>
  <w:style w:type="paragraph" w:styleId="StronaTytuowaAutorzy" w:customStyle="1">
    <w:name w:val="Strona Tytułowa Autorzy"/>
    <w:qFormat/>
    <w:rsid w:val="007341e2"/>
    <w:pPr>
      <w:widowControl/>
      <w:suppressAutoHyphens w:val="true"/>
      <w:bidi w:val="0"/>
      <w:spacing w:before="0" w:after="0"/>
      <w:jc w:val="center"/>
    </w:pPr>
    <w:rPr>
      <w:rFonts w:ascii="Roboto Light" w:hAnsi="Roboto Light" w:eastAsia="Calibri" w:cs="Times New Roman"/>
      <w:color w:val="000000" w:themeColor="text1"/>
      <w:kern w:val="0"/>
      <w:sz w:val="32"/>
      <w:szCs w:val="32"/>
      <w:lang w:val="pl-PL" w:eastAsia="en-US" w:bidi="ar-SA"/>
    </w:rPr>
  </w:style>
  <w:style w:type="paragraph" w:styleId="StronaTytuowaTytu" w:customStyle="1">
    <w:name w:val="Strona Tytułowa Tytuł"/>
    <w:qFormat/>
    <w:rsid w:val="007341e2"/>
    <w:pPr>
      <w:widowControl/>
      <w:suppressAutoHyphens w:val="true"/>
      <w:bidi w:val="0"/>
      <w:spacing w:before="0" w:after="0"/>
      <w:jc w:val="center"/>
    </w:pPr>
    <w:rPr>
      <w:rFonts w:ascii="Roboto" w:hAnsi="Roboto" w:eastAsia="Calibri" w:cs="Times New Roman"/>
      <w:color w:val="auto"/>
      <w:kern w:val="0"/>
      <w:sz w:val="64"/>
      <w:szCs w:val="22"/>
      <w:lang w:val="pl-PL" w:eastAsia="en-US" w:bidi="ar-SA"/>
    </w:rPr>
  </w:style>
  <w:style w:type="paragraph" w:styleId="StronaTytuowaCopyright" w:customStyle="1">
    <w:name w:val="Strona Tytułowa Copyright"/>
    <w:basedOn w:val="Normal"/>
    <w:qFormat/>
    <w:rsid w:val="007341e2"/>
    <w:pPr>
      <w:spacing w:lineRule="auto" w:line="276"/>
      <w:jc w:val="center"/>
    </w:pPr>
    <w:rPr>
      <w:rFonts w:ascii="Roboto Light" w:hAnsi="Roboto Light" w:eastAsia="Calibri"/>
      <w:iCs/>
      <w:color w:val="000000"/>
      <w:sz w:val="20"/>
      <w:szCs w:val="20"/>
      <w:lang w:eastAsia="en-US"/>
    </w:rPr>
  </w:style>
  <w:style w:type="paragraph" w:styleId="StopkaCopyright" w:customStyle="1">
    <w:name w:val="Stopka Copyright"/>
    <w:basedOn w:val="Normal"/>
    <w:qFormat/>
    <w:rsid w:val="007341e2"/>
    <w:pPr>
      <w:jc w:val="both"/>
    </w:pPr>
    <w:rPr>
      <w:rFonts w:ascii="Roboto" w:hAnsi="Roboto" w:eastAsia="Calibri"/>
      <w:iCs/>
      <w:color w:val="000000" w:themeColor="text1"/>
      <w:sz w:val="16"/>
      <w:szCs w:val="18"/>
      <w:lang w:eastAsia="en-US"/>
    </w:rPr>
  </w:style>
  <w:style w:type="paragraph" w:styleId="ListBullet2">
    <w:name w:val="List Bullet 2"/>
    <w:basedOn w:val="Normal"/>
    <w:uiPriority w:val="99"/>
    <w:unhideWhenUsed/>
    <w:qFormat/>
    <w:rsid w:val="007341e2"/>
    <w:pPr>
      <w:numPr>
        <w:ilvl w:val="0"/>
        <w:numId w:val="11"/>
      </w:numPr>
      <w:spacing w:before="0" w:after="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D31DD-153F-41FF-8B13-A22E159F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9</Pages>
  <Words>2445</Words>
  <Characters>15547</Characters>
  <CharactersWithSpaces>17757</CharactersWithSpaces>
  <Paragraphs>239</Paragraphs>
  <Company>N/A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2021-09-06T18:05:00Z</dcterms:created>
  <dc:creator>Dorota Ponczek</dc:creator>
  <dc:description/>
  <dc:language>pl-PL</dc:language>
  <cp:lastModifiedBy/>
  <cp:lastPrinted>2007-07-18T08:53:00Z</cp:lastPrinted>
  <dcterms:modified xsi:type="dcterms:W3CDTF">2022-09-04T19:46:17Z</dcterms:modified>
  <cp:revision>4</cp:revision>
  <dc:subject/>
  <dc:title>Propozycja przedmiotowego systemu ocenienia z matematyki w klasie I</dc:title>
</cp:coreProperties>
</file>

<file path=docProps/custom.xml><?xml version="1.0" encoding="utf-8"?>
<Properties xmlns="http://schemas.openxmlformats.org/officeDocument/2006/custom-properties" xmlns:vt="http://schemas.openxmlformats.org/officeDocument/2006/docPropsVTypes"/>
</file>