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Język niemiecki – wymagania edukacyjne dla klasy IV po szkole podstawowej</w:t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Przedmiot: JĘZYK NIEMIECKI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Domylnaczcionkaakapitu"/>
          <w:sz w:val="20"/>
          <w:szCs w:val="20"/>
        </w:rPr>
        <w:t>Nauczyciele:mgr Małgorzata Nowakowska, mgr Marek Lotko, mgr Bożena Semeniuk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Program nauczania: Program nauczania języka niemieckiego jako drugiego języka obcego w liceum ogólnokształcącym i technikum (zgodny z wariantami podstawy programowej III.2.0. i III.2.)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Wymiar godzin: pierwszy semestr - 1 godzina tygodniowo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Podręcznik podstawowy : Effekt 4 + ćwiczenia – zestaw opracowany przez WSiP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Pomoce dodatkowe: słownik polsko – niemiecki i niemiecko -polski, zestawy ćwiczeń gramatycznych, repetytoria gramatyczne i tematyczno – leksykalne, czasopisma niemieckojęzyczne, mapy, karty pracy, materiały audio – video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Inne wymagania formalne: uczeń musi prowadzić zeszyt przedmiotowy i wklejać do niego materiały pomocnicze do nauki języka otrzymane od nauczyciela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czasie lekcji obowiązuje zakaz używania telefonów komórkowych – z wyjątkiem zajęć prowadzonych przy wykorzystaniu tego typu urządzeń w celach edukacyjnych.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Formy oraz sposoby oceniania wiadomości i umiejętności ucznia: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klasowe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odpowiedzi ustne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domowe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prezentacje z wykorzystaniem technik multimedialnych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praca na lekcji z wykorzystaniem materiału stymulującego – praca samodzielna lub grupowa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sukcesy w konkursach i olimpiadach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9.a W sytuacji zawieszenia zajęć możliwa jest praca zdalna z zespołami klasowymi oraz zdalne ocenianie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Dokonuje się to za pośrednictwem przeznaczonych do tego platform edukacyjnych i aplikacji (np. Office 365).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Zdalne nauczanie może odbywać się przez: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zdalnych lekcji, spotkań online(Teams) z poszczególnymi klasami lub indywidualnie z uczniami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wysyłanie prac, poleceń, zadań, kart pracy i innych materiałów drogą elektroniczną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prac klasowych generowanych przez aplikację MS Forms, do których uczniowie uzyskują dostęp za pośrednictwem linków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Ocenianie w takiej sytuacji może polegać na: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aktywności ucznia na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dłuższej odpowiedzi ucznia w czasie trwania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pracy klasowej w MS Forms lub w formie ustnej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samodzielnie wykonanych prac pisemnych, zadać, ćwiczeń odesłanych nauczycielowi przez ucznia drogą elektroniczną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Poprawa oceny może odbywać się na podstawie zasad ustalonych indywidualnie przez nauczyciela, zgodnie z dostępnymi możliwościami ograniczonego kontaktu z uczniem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Na ocenę semestralną wpływ mają także  : aktywność na zajęciach, systematyczna praca i zaangażowanie ucznia w opanowanie wiedzy.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uwzględnia się możliwości edukacyjne ucznia.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Aby otrzymać pozytywną ocenę semestralną i roczną, uczeń powinien napisać wszystkie prace klasowe zaplanowane na dany semestr oraz z połowy z nich uzyskać ocenę dopuszczającą.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prac klasowych stosuje się następujący przelicznik punktowy na ocenę: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niedostateczna – do 50% możliwej do uzyskania ilości punktów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dopuszczająca – 51 – 60%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dostateczna 61- 74%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dobra 75 – 91%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bardzo dobra – 90 – 100%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 W każdym semestrze dopuszcza się dwukrotne zgłoszenie nieprzygotowanie do zajęć bez potrzeby podania przyczyny.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Uczeń ma prawo do poprawienia oceny niedostatecznej otrzymanej z pisemnej pracy klasowej w ciągu 14 dni od otrzymania sprawdzonej pracy lub w terminie uzgodnionym z nauczycielem. Ocena z poprawy nie zastępuje oceny niedostatecznej lecz ma jednakową rangę, jak otrzymana wcześniej.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Nauczyciel powinien oddać uczniom sprawdzone pisemne prace klasowe w terminie 14 dni. Sprawdzone prace klasowe są omawiane w klasie, aby wskazać uczniom co zrobili poprawnie i jak powinni się dalej skutecznie uczyć.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Termin poprawy uczniowie uzgadniają z nauczycielem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Każdą pisemną pracę klasową uczeń ma prawo poprawiać tylko jeden raz.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 przypadku nieobecności na pracy klasowej uczeń powinien napisać pracę klasową  w ciągu 14 dni lub w terminie wyznaczonym przez nauczyciela.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13. Rodzice są informowani o wynikach uczniów w nauce języka niemieckiego: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wychowawcę klasy w terminach zebrań z rodzicami wg ka</w:t>
      </w:r>
      <w:r>
        <w:rPr>
          <w:sz w:val="20"/>
          <w:szCs w:val="20"/>
        </w:rPr>
        <w:t>lendarza roku szkolnego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nauczyciela przedmiotu w rozmowach indywidualnych odbywających się na prośbę rodziców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informacje w dzienniku elektronicznym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Regulamin wystawiania ocen.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5"/>
        <w:gridCol w:w="1598"/>
        <w:gridCol w:w="1754"/>
        <w:gridCol w:w="2453"/>
        <w:gridCol w:w="1164"/>
        <w:gridCol w:w="1434"/>
      </w:tblGrid>
      <w:tr>
        <w:trPr/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SŁOWNICTWO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całkowicie poprawnych struktur gramatycznych i leksykalnych lub zna struktury i słownictwo wykraczające poza program nauczania. Bierze udział w konkursach i olimpiadach.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bezbłędnie, spontanicznie i naturalnie reaguje w sytuacjach; swobodnie operuje bogatymi strukturami gramatycznymi i leksykalnymi wykraczającymi poza program nauczania.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suppressAutoHyphens w:val="true"/>
              <w:ind w:left="56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różnorodne teksty i rozmowy; bezbłędnie rozpoznaje uczucia i reakcje mówiącego, rozumie język odbiegający od standardowego; bezbłędnie i szczegółowo wykonuje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czytany tekst zawierający nowe słownictwo oraz elementy gramatyczne, bardzo szybko wyodrębnia szczegółowe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wypowiedź przejrzystą, logiczną, planuje oryginalne, ujęcia tematu, wykazuje się bogactwem leksyki, składni i oryginalną stylistyką, używa idiomów.</w:t>
            </w:r>
          </w:p>
        </w:tc>
      </w:tr>
      <w:tr>
        <w:trPr>
          <w:trHeight w:val="3472" w:hRule="atLeast"/>
        </w:trPr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strukturami objętymi programem nauczania na danym poziomie, popełnia drobne błędy gramatyczne i leksykalne.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swobodnie operuje bogatymi strukturami leksykalno -gramatycznymi, swobodnie i spójnie przekazuje informacje, udziela płynnych wypowiedzi, zabiera głos w rozmowie, popełnia nieliczne błędy nie zakłócające komunikacji, jego wypowiedzi są poprawne intonacyjnie.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różnorodnych wypowiedzi; wyodrębnia kluczowe informacje z łatwością, reaguje na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tekst i samodzielnie wykonuje zadania związane ze szczegółowym zrozumieniem, stosuje strategie czytania cichego ze zrozumieniem, bezbłędnie selekcjonuje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spójne i logiczne teksty; stosuje struktury i słownictwo objęte programem nauczania, popełnia niewielką ilość błędów nie zakłócających zrozumienia, zawiera wszelkie istotne punkty określone w poleceniu.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większością struktur objętych programem nauczania na danym poziomie; buduje w większości wypadków spójne zdania; używa słownictwa odpowiedniego do rodzaju zadania.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łatwością nawiązuje dialog z nauczycielem, popełnia zauważalne błędy nie zakłócające komunikacji; używa urozmaiconego słownictwa, dobranego odpowiednio do rodzaju tematu i wypowiedzi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tekstów i rozmów; wyodrębnia większość kluczowych informacji; rozumie większość potrzebnych informacji; potrafi zrozumieć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znaczną część tekstu; wyodrębnia główną myśl, podstawowe fakty i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teksty na ogół logiczne i spójne, zawierające wszystkie istotne punkty wymaganych treści, choć niektóre nie w pełni  realizuje, popełnia nieliczne błędy gramatyczne i ortograficzne w doborze słownictwa.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lub mało urozmaiconego, posługuje się podstawowymi strukturami objętymi programem nauczania.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i mało urozmaiconego, ma problemy z doborem właściwych słów, z poprawnym użyciem struktur gramatycznych objętych programem nauczania, z trudem nawiązuje i prowadzi rozmowy, popełnia błędy w wymowie i intonacji utrudniające zrozumienie wypowiedzi.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w pełni rozumie teksty i rozmowy, nie  wyodrębnia kluczowych informacji, potrzebuje powtórzeń nagrań; ogólnie rozumie polecenia nauczyciela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ogólnie rozumie tekst o średnim stopniu trudności, wykonuje polecenia z częściową pomocą nauczyciela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nie w pełni spójne teksty zawierające proste struktury i słownictwo, zawiera większość punktów dotyczących treści, lecz nie w pełni je rozwija, operuje słownictwem na poziomie podstawowym i stosuje nie urozmaicone struktury gramatyczne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ubogiego słownictwa, operuje niewielką ilością struktur prostych i złożonych objętych programem nauczania na danym poziomie  z wykorzystaniem pomocy naukowych.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nie nawiązuje i nie prowadzi rozmowy, ogranicza się do reakcji na pytania i sugestie nauczyciela, operuje ubogim słownictwem, popełnia błędy fonetyczne, leksykalne i gramatyczne, w znacznym stopniu utrudniające komunikację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teksty i rozmowy, wyodrębnia niewielką część kluczowych informacji, potrzebuje powtórzeń nagrania, rozumie polecenia nauczyciela z pomocą i podpowiedziami.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proste teksty przy pomocy słownika, wykonuje polecenia z pomocą nauczyciela i kolegów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częściowo spójne teksty, pomija niektóre istotne punkty, temat ujmuje zbyt lakonicznie, nie przestrzega wymagań formy, korzysta ze słownika, popełnia błędy interpunkcyjne i ortograficzne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opanował zagadnień gramatycznych i leksykalnych w stopniu koniecznym do dalszej nauki języka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udziela niewyczerpującej odpowiedzi, popełnia rażące błędy fonetyczne, leksykalne i gramatyczne znacznie utrudniające komunikację, ma bardzo duże trudności w przekazywaniu informacji lub uczeń odmawia odpowiedzi.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tekstów i rozmów, nie wyodrębnia kluczowych informacji, potrzebuje powtórzeń nagrania, nie rozumie poleceń nauczyciela pomimo pomocy i podpowiedzi.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prostego tekstu, nie potrafi wykonać poleceń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wypowied</w:t>
            </w:r>
            <w:r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niezgodną z tematem i założoną formą, w większości niezrozumiałą, zawierającą bardzo liczne i rażące błędy leksykalne i gramatyczne zakłócające komunikację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Gramatyka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Tryb przypuszczający Konjunktiv II czasowników haben i sein</w:t>
      </w:r>
    </w:p>
    <w:p>
      <w:pPr>
        <w:pStyle w:val="Normal"/>
        <w:numPr>
          <w:ilvl w:val="0"/>
          <w:numId w:val="6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Odmiana przymiotnika bez rodzajnika, z rodzajnikiem określonym i nieokreślonym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haben i sein oraz czasowników modalnych w czasie przeszłym Pr</w:t>
      </w:r>
      <w:r>
        <w:rPr>
          <w:sz w:val="20"/>
          <w:szCs w:val="20"/>
          <w:lang w:val="de-DE"/>
        </w:rPr>
        <w:t>äteritum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de-DE"/>
        </w:rPr>
        <w:t>Odmiana c</w:t>
      </w:r>
      <w:r>
        <w:rPr>
          <w:sz w:val="20"/>
          <w:szCs w:val="20"/>
          <w:lang w:val="pl-PL"/>
        </w:rPr>
        <w:t>zasowników w trybie przypuszczającym Konjunktiv II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Forma opisowa trybu przypuszczającego Konditional 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Odmiana zaimków dzierżawczych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Zdania złożone podrzędnie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Rekcja czasowników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Czasowniki modalne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pl-PL"/>
        </w:rPr>
        <w:t>Czas przeszły Pr</w:t>
      </w:r>
      <w:r>
        <w:rPr>
          <w:sz w:val="20"/>
          <w:szCs w:val="20"/>
          <w:lang w:val="de-DE"/>
        </w:rPr>
        <w:t>äteritum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Fonetyka</w:t>
      </w:r>
    </w:p>
    <w:p>
      <w:pPr>
        <w:pStyle w:val="Normal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Systematyczne ćwiczenia fonetyczne 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Leksyka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zwierząt domowych</w:t>
      </w:r>
    </w:p>
    <w:p>
      <w:pPr>
        <w:pStyle w:val="Normal"/>
        <w:numPr>
          <w:ilvl w:val="0"/>
          <w:numId w:val="8"/>
        </w:numPr>
        <w:ind w:left="720" w:right="0" w:hanging="36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ze sprawowaniem opieki nad zwierzęciem</w:t>
      </w:r>
    </w:p>
    <w:p>
      <w:pPr>
        <w:pStyle w:val="Normal"/>
        <w:numPr>
          <w:ilvl w:val="0"/>
          <w:numId w:val="8"/>
        </w:numPr>
        <w:ind w:left="720" w:right="0" w:hanging="36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sklepów i dostępnych w nich produktów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robieniem zakupów, korzystaniem z usług bankowych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 xml:space="preserve">  </w:t>
      </w:r>
      <w:r>
        <w:rPr>
          <w:b w:val="false"/>
          <w:bCs w:val="false"/>
          <w:sz w:val="20"/>
          <w:szCs w:val="20"/>
          <w:lang w:val="pl-PL"/>
        </w:rPr>
        <w:t>Słownictwo związane z wakacjami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Czynności wykonywane w czasie wolnym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Miejsca letniego wypoczynku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Słownictwo związane z robieniem zakupów podczas urlopu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Nazwy dyscyplin sportowych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Typy budynków mieszkalnych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Słownictwo związane z wynajmowaniem mieszkania, przeprowadzką i problemami z sąsiadami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Obowiązki domowe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Zasady utrzymania porządku w domu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 xml:space="preserve"> </w:t>
      </w:r>
      <w:r>
        <w:rPr>
          <w:b w:val="false"/>
          <w:bCs w:val="false"/>
          <w:sz w:val="20"/>
          <w:szCs w:val="20"/>
          <w:lang w:val="pl-PL"/>
        </w:rPr>
        <w:t>Słownictwo związane z konfliktami w rodzinie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Słownictwo związane ze zdawaniem egzaminów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Techniki uczenia się i metody radzenia sobie ze stresem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Słownictwo związane z ocenami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>Słownictwo związane z imprezami i wycieczkami szkolnymi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Wiadomości o krajach niemieckojęzycznych</w:t>
      </w:r>
    </w:p>
    <w:p>
      <w:pPr>
        <w:pStyle w:val="Normal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Kultura, obyczaje i życie codzienne w krajach niemieckojęzycznych.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LVL1">
    <w:name w:val="WW_CharLFO2LVL1"/>
    <w:qFormat/>
    <w:rPr>
      <w:rFonts w:ascii="StarSymbol" w:hAnsi="StarSymbol" w:eastAsia="OpenSymbol" w:cs="OpenSymbol"/>
    </w:rPr>
  </w:style>
  <w:style w:type="character" w:styleId="WWCharLFO2LVL2">
    <w:name w:val="WW_CharLFO2LVL2"/>
    <w:qFormat/>
    <w:rPr>
      <w:rFonts w:ascii="StarSymbol" w:hAnsi="StarSymbol" w:eastAsia="OpenSymbol" w:cs="OpenSymbol"/>
    </w:rPr>
  </w:style>
  <w:style w:type="character" w:styleId="WWCharLFO2LVL3">
    <w:name w:val="WW_CharLFO2LVL3"/>
    <w:qFormat/>
    <w:rPr>
      <w:rFonts w:ascii="StarSymbol" w:hAnsi="StarSymbol" w:eastAsia="OpenSymbol" w:cs="OpenSymbol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WWCharLFO3LVL1">
    <w:name w:val="WW_CharLFO3LVL1"/>
    <w:qFormat/>
    <w:rPr>
      <w:rFonts w:ascii="StarSymbol" w:hAnsi="Star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StarSymbol" w:hAnsi="StarSymbol" w:eastAsia="OpenSymbol" w:cs="OpenSymbol"/>
    </w:rPr>
  </w:style>
  <w:style w:type="character" w:styleId="WWCharLFO3LVL4">
    <w:name w:val="WW_CharLFO3LVL4"/>
    <w:qFormat/>
    <w:rPr>
      <w:rFonts w:ascii="StarSymbol" w:hAnsi="StarSymbol" w:eastAsia="OpenSymbol" w:cs="OpenSymbol"/>
    </w:rPr>
  </w:style>
  <w:style w:type="character" w:styleId="WWCharLFO3LVL5">
    <w:name w:val="WW_CharLFO3LVL5"/>
    <w:qFormat/>
    <w:rPr>
      <w:rFonts w:ascii="StarSymbol" w:hAnsi="StarSymbol" w:eastAsia="OpenSymbol" w:cs="OpenSymbol"/>
    </w:rPr>
  </w:style>
  <w:style w:type="character" w:styleId="WWCharLFO3LVL6">
    <w:name w:val="WW_CharLFO3LVL6"/>
    <w:qFormat/>
    <w:rPr>
      <w:rFonts w:ascii="StarSymbol" w:hAnsi="StarSymbol" w:eastAsia="OpenSymbol" w:cs="OpenSymbol"/>
    </w:rPr>
  </w:style>
  <w:style w:type="character" w:styleId="WWCharLFO3LVL7">
    <w:name w:val="WW_CharLFO3LVL7"/>
    <w:qFormat/>
    <w:rPr>
      <w:rFonts w:ascii="StarSymbol" w:hAnsi="StarSymbol" w:eastAsia="OpenSymbol" w:cs="OpenSymbol"/>
    </w:rPr>
  </w:style>
  <w:style w:type="character" w:styleId="WWCharLFO3LVL8">
    <w:name w:val="WW_CharLFO3LVL8"/>
    <w:qFormat/>
    <w:rPr>
      <w:rFonts w:ascii="StarSymbol" w:hAnsi="StarSymbol" w:eastAsia="OpenSymbol" w:cs="OpenSymbol"/>
    </w:rPr>
  </w:style>
  <w:style w:type="character" w:styleId="WWCharLFO3LVL9">
    <w:name w:val="WW_CharLFO3LVL9"/>
    <w:qFormat/>
    <w:rPr>
      <w:rFonts w:ascii="StarSymbol" w:hAnsi="StarSymbol" w:eastAsia="OpenSymbol" w:cs="OpenSymbol"/>
    </w:rPr>
  </w:style>
  <w:style w:type="character" w:styleId="WWCharLFO4LVL1">
    <w:name w:val="WW_CharLFO4LVL1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LibreOffice/7.1.2.2$Windows_X86_64 LibreOffice_project/8a45595d069ef5570103caea1b71cc9d82b2aae4</Application>
  <AppVersion>15.0000</AppVersion>
  <Pages>4</Pages>
  <Words>1450</Words>
  <Characters>9642</Characters>
  <CharactersWithSpaces>10926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 nowak</dc:creator>
  <dc:description/>
  <dc:language>pl-PL</dc:language>
  <cp:lastModifiedBy/>
  <dcterms:modified xsi:type="dcterms:W3CDTF">2022-09-12T19:10:08Z</dcterms:modified>
  <cp:revision>15</cp:revision>
  <dc:subject/>
  <dc:title/>
</cp:coreProperties>
</file>