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EF68" w14:textId="0F7755D4" w:rsidR="00844772" w:rsidRDefault="002969CE" w:rsidP="002969CE">
      <w:pPr>
        <w:rPr>
          <w:rFonts w:asciiTheme="minorHAnsi" w:hAnsiTheme="minorHAnsi" w:cstheme="minorHAnsi"/>
          <w:b/>
          <w:sz w:val="28"/>
          <w:szCs w:val="18"/>
        </w:rPr>
      </w:pPr>
      <w:r w:rsidRPr="009654D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</w:p>
    <w:p w14:paraId="474A397F" w14:textId="16D7A7A2" w:rsidR="002969CE" w:rsidRPr="009654D9" w:rsidRDefault="00780E3D" w:rsidP="002969CE">
      <w:pPr>
        <w:rPr>
          <w:rFonts w:asciiTheme="minorHAnsi" w:hAnsiTheme="minorHAnsi" w:cstheme="minorHAnsi"/>
          <w:b/>
          <w:sz w:val="28"/>
          <w:szCs w:val="18"/>
        </w:rPr>
      </w:pPr>
      <w:r w:rsidRPr="00780E3D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844772">
        <w:rPr>
          <w:rFonts w:asciiTheme="minorHAnsi" w:hAnsiTheme="minorHAnsi" w:cstheme="minorHAnsi"/>
          <w:b/>
          <w:sz w:val="28"/>
          <w:szCs w:val="18"/>
        </w:rPr>
        <w:t xml:space="preserve"> 3. </w:t>
      </w:r>
      <w:r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7FFE4A2B" w14:textId="77777777" w:rsidR="002969CE" w:rsidRPr="009654D9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9654D9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9654D9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2969CE" w:rsidRPr="009654D9" w14:paraId="6CAE6902" w14:textId="77777777" w:rsidTr="00866A33">
        <w:trPr>
          <w:trHeight w:val="703"/>
        </w:trPr>
        <w:tc>
          <w:tcPr>
            <w:tcW w:w="3348" w:type="dxa"/>
            <w:shd w:val="clear" w:color="auto" w:fill="auto"/>
            <w:vAlign w:val="center"/>
          </w:tcPr>
          <w:p w14:paraId="30B2649C" w14:textId="747FAEE8" w:rsidR="002969CE" w:rsidRPr="009654D9" w:rsidRDefault="005D1993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20CEC31E" w:rsidR="002969CE" w:rsidRPr="009654D9" w:rsidRDefault="005D1993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24B3FEAC" w:rsidR="002969CE" w:rsidRPr="009654D9" w:rsidRDefault="005D1993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26527906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0E100FAD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2969CE" w:rsidRPr="009654D9" w14:paraId="5FB1ACDA" w14:textId="77777777" w:rsidTr="00866A33">
        <w:trPr>
          <w:trHeight w:val="379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9654D9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9654D9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9654D9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9654D9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18FBBBC9" w:rsidR="002969CE" w:rsidRPr="00963295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</w:p>
        </w:tc>
      </w:tr>
      <w:tr w:rsidR="002969CE" w:rsidRPr="009654D9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0B0F7B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5D1993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2F9D87D1" w14:textId="7E74D09D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którym pasie rzeźby terenu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położony region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za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mieszka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</w:p>
          <w:p w14:paraId="6DB665DF" w14:textId="77777777" w:rsidR="004D51F1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czynniki wpływające na klimat Polski</w:t>
            </w:r>
          </w:p>
          <w:p w14:paraId="14119FE2" w14:textId="08BC0CE3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AA4A3E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6C19AD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klimatogramów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nadwyżek i niedoborów wody w Polsce</w:t>
            </w:r>
          </w:p>
          <w:p w14:paraId="660A0413" w14:textId="2E7EA083" w:rsidR="009920C0" w:rsidRPr="006C19AD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D60EBD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na mapie o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gó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lnogeograficznej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temperaturę wód powierzchniowych Morza Bałtyckiego</w:t>
            </w:r>
          </w:p>
          <w:p w14:paraId="294B3893" w14:textId="49A4C7BD" w:rsidR="003D65F3" w:rsidRPr="009654D9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DF10A1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5D199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10A1">
              <w:rPr>
                <w:rFonts w:asciiTheme="minorHAnsi" w:hAnsiTheme="minorHAnsi" w:cstheme="minorHAnsi"/>
                <w:sz w:val="18"/>
                <w:szCs w:val="18"/>
              </w:rPr>
              <w:t>geopolitycznego</w:t>
            </w:r>
            <w:r w:rsidRPr="0014254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4275FD92" w14:textId="2F312390" w:rsidR="00F7563B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regionu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438D9BA3" w14:textId="2DE0C00D" w:rsidR="00930CB3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5D1993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>infografik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1C2C3C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asymetrię dorzeczy Wisły i Odry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9654D9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577AF6" w14:textId="031B9C22" w:rsidR="002969CE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6920C8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B5EAAC0" w14:textId="215E0502" w:rsidR="00124B85" w:rsidRDefault="00AE274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geologicznych i różnych źródeł informacji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żniejsze wydarzenia geologiczne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regionie </w:t>
            </w:r>
          </w:p>
          <w:p w14:paraId="7D4A37B3" w14:textId="2DD27968" w:rsidR="00481C3C" w:rsidRPr="005D1993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963295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gospodarcze konsekwencje długości trwania okresu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wegetacyjnego w różnych regionach Polski</w:t>
            </w:r>
          </w:p>
          <w:p w14:paraId="4C1B11C6" w14:textId="3E7A9089" w:rsidR="00773AEB" w:rsidRPr="00963295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skutki niedoboru wody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26291D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26291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9654D9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3D406B" w14:textId="326DFEBB" w:rsidR="000B0F7B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030DABF9" w:rsidR="00135366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Polski i własnego regionu a głównymi cechami ukształtowania powierzchni</w:t>
            </w:r>
          </w:p>
          <w:p w14:paraId="3E8B2029" w14:textId="0960CE49" w:rsidR="00481C3C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BE4FC0F" w14:textId="3B043B95" w:rsidR="00BF5ADB" w:rsidRDefault="00BF5ADB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ch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arakterystykę klimatologiczną wybranego regionu</w:t>
            </w:r>
          </w:p>
          <w:p w14:paraId="1CAD9B78" w14:textId="49E5621C" w:rsidR="00FC2369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1938E9" w14:textId="77777777" w:rsidR="004B5B7C" w:rsidRDefault="00773AEB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perspektywy rozwoju żeglugi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śródlądowej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FE1AA28" w14:textId="75602FB2" w:rsidR="003D65F3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C37D6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9654D9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6C3EFE04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</w:p>
        </w:tc>
      </w:tr>
      <w:tr w:rsidR="004669E1" w:rsidRPr="009654D9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963295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963295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wymienia największe skupiska Polonii </w:t>
            </w:r>
            <w:r w:rsidR="00D6289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963295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9654D9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910CDE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4476F8E" w14:textId="73C0C4C9" w:rsidR="00C50682" w:rsidRPr="003F0CB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3F0CB2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5659F5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prezentuje na podstawie mapy tematycznej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9654D9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4BB83C" w14:textId="7004B68F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5659F5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5659F5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5659F5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1C2C3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6A2D7B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główne kierunki współczesnych emigracji Polaków</w:t>
            </w:r>
          </w:p>
          <w:p w14:paraId="0A484457" w14:textId="2E4C7F64" w:rsidR="004669E1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D60EBD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BF7A39" w14:textId="5562D806" w:rsidR="003811AE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5659F5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5659F5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5659F5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7719B5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pozaprz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rodniczych na rozmieszczenie ludności w Polsce </w:t>
            </w:r>
          </w:p>
          <w:p w14:paraId="5FF75938" w14:textId="3A852182" w:rsidR="007719B5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F00A51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9654D9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gospodarczego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7048AB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9654D9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9654D9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liczbę gospodarstw ekologicznych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4187A2AE" w14:textId="0A5460E7" w:rsidR="00ED53F6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działy i wyroby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zaawansowanych technologii w Polsce</w:t>
            </w:r>
          </w:p>
          <w:p w14:paraId="7B57F28D" w14:textId="0E219F41" w:rsidR="00ED53F6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0C59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9654D9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2ADFB0" w14:textId="4A7F061E" w:rsidR="009A2403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bookmarkStart w:id="0" w:name="_GoBack"/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bookmarkEnd w:id="0"/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porównuje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5343003A" w14:textId="082300B9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14:paraId="41DF5C93" w14:textId="1EB31FC6" w:rsidR="00FB78F7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BE2F4B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01283EC" w14:textId="37531F38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przyrodnicze i pozaprzyrodnicze czynniki rozwoju rolnictwa w Polsce</w:t>
            </w:r>
          </w:p>
          <w:p w14:paraId="0AE17739" w14:textId="25CACA1D" w:rsidR="009A2403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15BCB35" w14:textId="3BC60CA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i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rozpoznaje oznakowanie żywności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ekologicznej</w:t>
            </w:r>
          </w:p>
          <w:p w14:paraId="0F97418D" w14:textId="02514897" w:rsidR="008112F4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4AB8A836" w14:textId="30EF430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14:paraId="65EC26C8" w14:textId="06406885" w:rsidR="00FB78F7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C81FC5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C81FC5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9654D9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1F6CCAD" w14:textId="7E1082D1" w:rsidR="004669E1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24B2685C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nadzoru żywności produkowanej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ramach systemu rolnictwa ekologicznego w Polsce</w:t>
            </w:r>
          </w:p>
          <w:p w14:paraId="59FB2E87" w14:textId="43BF1F44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2C74FE1F" w14:textId="2086D425" w:rsidR="00ED53F6" w:rsidRPr="00603CAA" w:rsidRDefault="00603CAA" w:rsidP="00603CA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rozwijania nowoczesnych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działów</w:t>
            </w: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</w:p>
          <w:p w14:paraId="10E69853" w14:textId="3DB772E7" w:rsidR="00ED53F6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FF7E0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14:paraId="3C950AC2" w14:textId="3002DFA4" w:rsidR="00BE2F4B" w:rsidRPr="009654D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333E3251" w:rsidR="009A2403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>wpływ czynników przyrodniczych i pozaprzyrodniczych na możliwości przemian strukturalnych w rolnictwie Polski</w:t>
            </w:r>
          </w:p>
          <w:p w14:paraId="3FCB81BB" w14:textId="0002B9D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przystąpienia Polski do U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1CE977B3" w14:textId="04B228B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hipotezy dotyczące perspektyw rozwoju przemy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słu zaawansowanych technologii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3A1DC54" w14:textId="3C7E963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głównych węz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łów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i terminali transportowych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3603078" w14:textId="146C0240" w:rsidR="00020B09" w:rsidRPr="00644838" w:rsidRDefault="00020B09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14:paraId="4E93B3D3" w14:textId="15E1903A" w:rsidR="00603CAA" w:rsidRPr="00644838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287D5C8" w:rsidR="004669E1" w:rsidRPr="009654D9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i odbiornik GPS do opisania atrakcji turystycznych </w:t>
            </w:r>
            <w:r w:rsidR="00BE2F4B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9654D9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963295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Stan środowiska </w:t>
            </w:r>
            <w:r w:rsidR="00963295"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041596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041596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FF7E09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FF7E09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2A0186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będących 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>poszczególny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mi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E7C15E8" w14:textId="3E325F00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1A3731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E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wskazuje </w:t>
            </w:r>
            <w:r w:rsidR="00DF4705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A1E8BC7" w14:textId="3CE6ADBF" w:rsidR="00AA4A3E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A11F6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konsekwencje emisji zanieczyszczeń powietrza</w:t>
            </w:r>
          </w:p>
          <w:p w14:paraId="7E83200A" w14:textId="00192541" w:rsidR="00A11F6F" w:rsidRPr="00FF7E09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1A3731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FC9700" w14:textId="5C8ED847" w:rsidR="00A11F6F" w:rsidRPr="00A11F6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FF7E09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analizuje produkcję odpadów przemy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FF7E09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1A3731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3DFEBA" w14:textId="57279097" w:rsidR="00AA4A3E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 konieczność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0E5BCC7D" w:rsidR="00AA4A3E" w:rsidRPr="001A3731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2A2CB9">
              <w:rPr>
                <w:rFonts w:asciiTheme="minorHAnsi" w:hAnsiTheme="minorHAnsi" w:cstheme="minorHAnsi"/>
                <w:sz w:val="18"/>
                <w:szCs w:val="18"/>
              </w:rPr>
              <w:t xml:space="preserve">własnych </w:t>
            </w: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>działań na rzecz ochrony środowiska przyrodniczego</w:t>
            </w:r>
          </w:p>
        </w:tc>
      </w:tr>
    </w:tbl>
    <w:p w14:paraId="52F2119D" w14:textId="77777777" w:rsidR="002969CE" w:rsidRPr="009654D9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sectPr w:rsidR="002969CE" w:rsidRPr="009654D9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298A0" w14:textId="77777777" w:rsidR="00CC7AC8" w:rsidRDefault="00CC7AC8" w:rsidP="00F406B9">
      <w:r>
        <w:separator/>
      </w:r>
    </w:p>
  </w:endnote>
  <w:endnote w:type="continuationSeparator" w:id="0">
    <w:p w14:paraId="45DB2411" w14:textId="77777777" w:rsidR="00CC7AC8" w:rsidRDefault="00CC7AC8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CD885" w14:textId="77777777" w:rsidR="00CC7AC8" w:rsidRDefault="00CC7AC8" w:rsidP="00F406B9">
      <w:r>
        <w:separator/>
      </w:r>
    </w:p>
  </w:footnote>
  <w:footnote w:type="continuationSeparator" w:id="0">
    <w:p w14:paraId="6072CFD4" w14:textId="77777777" w:rsidR="00CC7AC8" w:rsidRDefault="00CC7AC8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DF92-F5EF-456B-BFC2-4A42858E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5</Pages>
  <Words>2378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Dariusz Ortman</cp:lastModifiedBy>
  <cp:revision>8</cp:revision>
  <cp:lastPrinted>2018-11-05T13:02:00Z</cp:lastPrinted>
  <dcterms:created xsi:type="dcterms:W3CDTF">2021-02-02T10:34:00Z</dcterms:created>
  <dcterms:modified xsi:type="dcterms:W3CDTF">2021-02-19T10:27:00Z</dcterms:modified>
</cp:coreProperties>
</file>