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F4022E" w:rsidP="00F4022E">
      <w:pPr>
        <w:pStyle w:val="Testytytul"/>
        <w:spacing w:after="227"/>
        <w:rPr>
          <w:caps w:val="0"/>
          <w:sz w:val="20"/>
          <w:szCs w:val="20"/>
        </w:rPr>
      </w:pPr>
      <w:r>
        <w:t>PRZEDMIOTOWY SYSTEM OCENIANIA</w:t>
      </w: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8335F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C906C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Treści kształcenia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255F68" w:rsidP="00255F68">
            <w:pPr>
              <w:pStyle w:val="Tabelaglowka"/>
            </w:pPr>
            <w:r>
              <w:t>Dział 6</w:t>
            </w:r>
            <w:r w:rsidR="00F4022E">
              <w:t xml:space="preserve">. </w:t>
            </w:r>
            <w:r>
              <w:t xml:space="preserve">Ruch </w:t>
            </w:r>
            <w:r w:rsidR="00F4022E">
              <w:t>postępow</w:t>
            </w:r>
            <w:r>
              <w:t>y i ruch obrotowy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Iloczyn wektorowy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i zapisać wzorem iloczyn wektorowy dwóch wektorów,</w:t>
            </w:r>
          </w:p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wartość iloczynu wek</w:t>
            </w:r>
            <w:r>
              <w:rPr>
                <w:color w:val="auto"/>
              </w:rPr>
              <w:t>torowego wektorów prostopadłych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podać kierunek, zwrot </w:t>
            </w:r>
            <w:r>
              <w:rPr>
                <w:color w:val="auto"/>
              </w:rPr>
              <w:t>i </w:t>
            </w:r>
            <w:r w:rsidRPr="004C0EEC">
              <w:rPr>
                <w:color w:val="auto"/>
              </w:rPr>
              <w:t>wartość wektora, który stanowi wynik mnożenia wektorowego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iloczyn wektorowy jest nieprzemienny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pomnożyć wektorowo dwa wektory o dowolnych kierunkach i zwrotach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Ruch obrotowy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cechy modelu, jakim jest bryła sztywna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ruchu postępowego i obrotowego bryły sztywnej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posługiwać się pojęciami</w:t>
            </w:r>
            <w:r>
              <w:rPr>
                <w:color w:val="auto"/>
              </w:rPr>
              <w:t>: szybkość kątowa średnia i </w:t>
            </w:r>
            <w:r w:rsidRPr="004C0EEC">
              <w:rPr>
                <w:color w:val="auto"/>
              </w:rPr>
              <w:t xml:space="preserve">chwilowa, prędkość kątowa średnia i chwilowa, </w:t>
            </w:r>
            <w:r>
              <w:rPr>
                <w:color w:val="auto"/>
              </w:rPr>
              <w:t>przyspieszenie kątowe średnie i </w:t>
            </w:r>
            <w:r w:rsidRPr="004C0EEC">
              <w:rPr>
                <w:color w:val="auto"/>
              </w:rPr>
              <w:t>chwilowe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związki między wielkościami opisującymi ruch obrotowy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precyzyjnym językiem fizyki objaśnić analogie między wielkościami kinemat</w:t>
            </w:r>
            <w:r>
              <w:rPr>
                <w:color w:val="auto"/>
              </w:rPr>
              <w:t>ycznymi dla ruchu postępowego i </w:t>
            </w:r>
            <w:r w:rsidRPr="004C0EEC">
              <w:rPr>
                <w:color w:val="auto"/>
              </w:rPr>
              <w:t>obrotowego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>Energia kinetyczna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energię kinetyczną bryły wykonującej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moment bezwładności punktu materialnego względem wybranej osi obrotu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energię kinetyczną obracającej się bryły, znając jej szybkość kątową i moment bezwładności względem osi symetrii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1861F3">
              <w:rPr>
                <w:color w:val="auto"/>
              </w:rPr>
              <w:t>w</w:t>
            </w:r>
            <w:r w:rsidRPr="004C0EEC">
              <w:rPr>
                <w:color w:val="auto"/>
              </w:rPr>
              <w:t>yp</w:t>
            </w:r>
            <w:r w:rsidRPr="001861F3">
              <w:rPr>
                <w:color w:val="auto"/>
              </w:rPr>
              <w:t>row</w:t>
            </w:r>
            <w:r w:rsidRPr="004C0EEC">
              <w:rPr>
                <w:color w:val="auto"/>
              </w:rPr>
              <w:t>adzić w</w:t>
            </w:r>
            <w:r w:rsidRPr="001861F3">
              <w:rPr>
                <w:color w:val="auto"/>
              </w:rPr>
              <w:t>z</w:t>
            </w:r>
            <w:r w:rsidRPr="004C0EEC">
              <w:rPr>
                <w:color w:val="auto"/>
              </w:rPr>
              <w:t>ór na energię kinetyczną obracającej się bryły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moment bezwładności i uzasadnić pogląd, że charakteryzuje on bezwładność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twierdzenia Steinera do obliczania momentów bezwładności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F63E3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stosować definicję momentu bezwładności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</w:rPr>
                        <m:t>i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p>
              </m:sSubSup>
            </m:oMath>
            <w:r w:rsidRPr="00F63E3C">
              <w:rPr>
                <w:color w:val="auto"/>
              </w:rPr>
              <w:t xml:space="preserve"> </w:t>
            </w:r>
            <w:r>
              <w:rPr>
                <w:color w:val="auto"/>
              </w:rPr>
              <w:t>i </w:t>
            </w:r>
            <w:r w:rsidRPr="00F63E3C">
              <w:rPr>
                <w:color w:val="auto"/>
              </w:rPr>
              <w:t>wyprowadzać wzory na momenty bezwładności wybranych brył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Przyczyny zmia</w:t>
            </w:r>
            <w:r>
              <w:t>n ruchu obrotowego. Moment siły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działanie siły nie wystarcza do wprawienia bryły w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obliczyć wartość momentu siły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definicyjnego obliczyć wartość momentu siły i podać jego kierunek i zwrot,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ruchów obrotowych jednostaj</w:t>
            </w:r>
            <w:r>
              <w:rPr>
                <w:color w:val="auto"/>
              </w:rPr>
              <w:t>nych i </w:t>
            </w:r>
            <w:r w:rsidRPr="004C0EEC">
              <w:rPr>
                <w:color w:val="auto"/>
              </w:rPr>
              <w:t>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formułować pierwszą i drugą zasadę dynamiki dla ruchu obrotowego,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wykonywania ruchów obrotowych jednostajnie i niejednostajnie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przy obracaniu bryły pracę wykonuje moment siły,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wzór na moc chwilową w ruchu obrotowym bryły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Równowaga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przykłady maszyn prostych i opisać zasadę działania jednej z nich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równowagi bryły sztywnej,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sposoby praktycznego wykorzystania maszyn prostych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odpowiednich obliczeń wyjaśnić zasadę działania dźwigni jedno</w:t>
            </w:r>
            <w:r>
              <w:rPr>
                <w:color w:val="auto"/>
              </w:rPr>
              <w:t>- i </w:t>
            </w:r>
            <w:r w:rsidRPr="004C0EEC">
              <w:rPr>
                <w:color w:val="auto"/>
              </w:rPr>
              <w:t>dwustronnej, bloku nieruchomego i ruchomego oraz kołowrotu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działania wielokrążka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F9304A">
            <w:r w:rsidRPr="00EB4BCF">
              <w:lastRenderedPageBreak/>
              <w:t>Badanie ruchu ciał o różnych momentach bezwładności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uczestniczyć przy wykonywaniu pomiarów w doświadczalnym badaniu zależności wartości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</w:t>
            </w:r>
            <w:r>
              <w:rPr>
                <w:color w:val="auto"/>
              </w:rPr>
              <w:t>zyć przy wykonywaniu pomiarów i </w:t>
            </w:r>
            <w:r w:rsidRPr="00EB4BCF">
              <w:rPr>
                <w:color w:val="auto"/>
              </w:rPr>
              <w:t>obliczeń dotyczących badania zależności wartości przyspieszenia kątowego od momentu bezwładności bryły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zaprezentować teoretyczne przygotowanie do zbadania zależności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obliczyć i skomentować niepewności pomiarowe wyznaczonej doświadczalnie wartości przyspieszenia kątowego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 xml:space="preserve">Moment pędu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moment pędu jako wielkość służącą do opisu ruchu obrotowego, która nie ulega zmianie, gdy wypadkowy moment sił działających na bryłę jest równy zeru</w:t>
            </w:r>
          </w:p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napisać wzór na moment pędu punktu materialnego poruszającego się ruchem jednostajnym po okręgu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kierunek i zwrot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momentu pędu bryły obracającej się wokół osi symetrii z momentem bezwładności tej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 zapisać i objaśnić </w:t>
            </w:r>
            <w:r>
              <w:rPr>
                <w:color w:val="auto"/>
              </w:rPr>
              <w:t>drugą</w:t>
            </w:r>
            <w:r w:rsidRPr="004C0EEC">
              <w:rPr>
                <w:color w:val="auto"/>
              </w:rPr>
              <w:t xml:space="preserve"> zasadę dynamiki w 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  <w:r w:rsidRPr="004C0EEC">
              <w:rPr>
                <w:color w:val="auto"/>
              </w:rPr>
              <w:t xml:space="preserve"> </w:t>
            </w:r>
            <w:r w:rsidR="00870EEB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i wywnioskować z niej zasadę zachowania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 xml:space="preserve">przeprowadzić rozumowanie prowadzące do uzyskania związku między momentem pędu i momentem bezwładności bryły, </w:t>
            </w:r>
          </w:p>
          <w:p w:rsidR="00255F68" w:rsidRPr="00427DCA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>przeprowadzić rozumowanie prowadzące do w</w:t>
            </w:r>
            <w:r>
              <w:rPr>
                <w:color w:val="auto"/>
              </w:rPr>
              <w:t>yrażenia drugiej zasady dynamiki w </w:t>
            </w:r>
            <w:r w:rsidRPr="00427DCA">
              <w:rPr>
                <w:color w:val="auto"/>
              </w:rPr>
              <w:t xml:space="preserve">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F9304A">
            <w:r w:rsidRPr="00443545">
              <w:t>Sprawdzanie zasady zachowania momentu pędu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hantlami na fotelu obrotowym), którego mome</w:t>
            </w:r>
            <w:r>
              <w:rPr>
                <w:color w:val="auto"/>
              </w:rPr>
              <w:t>nt bezwładności ulega zmianie i </w:t>
            </w:r>
            <w:r w:rsidRPr="00443545">
              <w:rPr>
                <w:color w:val="auto"/>
              </w:rPr>
              <w:t>wnioskować na tej podstawie o momencie pędu układu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wirującym kołem na fotelu obrotowym), którego moment bezwładności ulega zmianie i wnioskować na tej podstawie o momencie pędu układu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 xml:space="preserve">za pomocą wahadła </w:t>
            </w:r>
            <w:proofErr w:type="spellStart"/>
            <w:r w:rsidRPr="00443545">
              <w:rPr>
                <w:color w:val="auto"/>
              </w:rPr>
              <w:t>Oberbecka</w:t>
            </w:r>
            <w:proofErr w:type="spellEnd"/>
            <w:r w:rsidRPr="00443545">
              <w:rPr>
                <w:color w:val="auto"/>
              </w:rPr>
              <w:t xml:space="preserve"> wykonać doświadczenie sprawdzające zasadę zachowania momentu pędu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obliczyć i skomentować niepewności pomiarowe przy porównywaniu momentów pędu w doświadczeniu sp</w:t>
            </w:r>
            <w:r>
              <w:rPr>
                <w:color w:val="auto"/>
              </w:rPr>
              <w:t>rawdzającym zasadę zachowania mo</w:t>
            </w:r>
            <w:r w:rsidRPr="00443545">
              <w:rPr>
                <w:color w:val="auto"/>
              </w:rPr>
              <w:t>mentu pędu układu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>Analogie w opisie ruch</w:t>
            </w:r>
            <w:r>
              <w:t>ów postępowego i </w:t>
            </w:r>
            <w:r w:rsidRPr="004C0EEC">
              <w:t>obrotowego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wszystkim dynamicznym wielkościom fizycznym służącym do opisu ruchu postępowego przypisać odpowiednie wielkości służ</w:t>
            </w:r>
            <w:r>
              <w:rPr>
                <w:color w:val="auto"/>
              </w:rPr>
              <w:t>ące do opisu ruchu obrotowego i </w:t>
            </w:r>
            <w:r w:rsidRPr="004C0EEC">
              <w:rPr>
                <w:color w:val="auto"/>
              </w:rPr>
              <w:t>wyrazić je odpowiednimi wzorami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</w:t>
            </w:r>
            <w:r>
              <w:rPr>
                <w:color w:val="auto"/>
              </w:rPr>
              <w:t>ie w opisie ruchu postępowego i </w:t>
            </w:r>
            <w:r w:rsidRPr="004C0EEC">
              <w:rPr>
                <w:color w:val="auto"/>
              </w:rPr>
              <w:t>obrotowego do rozwiazywania typowych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analogie w opisie ruchu postępoweg</w:t>
            </w:r>
            <w:r>
              <w:rPr>
                <w:color w:val="auto"/>
              </w:rPr>
              <w:t>o i </w:t>
            </w:r>
            <w:r w:rsidRPr="004C0EEC">
              <w:rPr>
                <w:color w:val="auto"/>
              </w:rPr>
              <w:t>obrotowego do rozwiązywania zadań o podwyższonym stopniu trudności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>
              <w:t>Złożenie ruchów postępowego i </w:t>
            </w:r>
            <w:r w:rsidRPr="004C0EEC">
              <w:t>obrotowego</w:t>
            </w:r>
            <w:r>
              <w:t xml:space="preserve">: </w:t>
            </w:r>
            <w:r w:rsidRPr="004C0EEC">
              <w:t>toczenie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toczenie bryły jako złożenie ruchu postępowego względem podłoża i ruchu obrotowego wokół osi symetrii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podać </w:t>
            </w:r>
            <w:r w:rsidRPr="004C0EEC">
              <w:rPr>
                <w:color w:val="auto"/>
              </w:rPr>
              <w:t>zerową prędkość</w:t>
            </w:r>
            <w:r>
              <w:rPr>
                <w:color w:val="auto"/>
              </w:rPr>
              <w:t xml:space="preserve"> punktu bryły stykającego się z </w:t>
            </w:r>
            <w:r w:rsidRPr="004C0EEC">
              <w:rPr>
                <w:color w:val="auto"/>
              </w:rPr>
              <w:t>podłożem jako warunek toczenia się bryły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wypadkową prędkość punktów leżących na pionowej średnicy bryły toczącej się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równania ruchu postępowego i obrotowego toczącej się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staczanie się bryły po równi pochyłej jako ruch obrotowy wokół chwilowej osi obrotu,</w:t>
            </w:r>
          </w:p>
          <w:p w:rsidR="00255F68" w:rsidRPr="004C0EEC" w:rsidRDefault="00255F68" w:rsidP="00870EEB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podczas toczenia bez poślizgu energia mechaniczna bryły jest zachowana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t>Dział 7</w:t>
            </w:r>
            <w:r w:rsidR="00F4022E">
              <w:t xml:space="preserve">. </w:t>
            </w:r>
            <w:r>
              <w:t>Pole grawitacyjne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O odkryciach Kopernika i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podstawowe założenia heliocentrycznej teorii budowy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i objaśnić prawa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wykazać, </w:t>
            </w:r>
            <w:r w:rsidRPr="004C0EEC">
              <w:rPr>
                <w:color w:val="auto"/>
              </w:rPr>
              <w:t>że drugie prawo Keplera jest konsekwencją zasady zachowania momentu pędu planet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obiegających Słońce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trzeciego prawa Keplera do rozwiązywania zadań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</w:t>
            </w:r>
            <w:r>
              <w:rPr>
                <w:color w:val="auto"/>
              </w:rPr>
              <w:t>a temat roli odkryć Kopernika i </w:t>
            </w:r>
            <w:r w:rsidRPr="004C0EEC">
              <w:rPr>
                <w:color w:val="auto"/>
              </w:rPr>
              <w:t>Keplera dla rozwoju</w:t>
            </w:r>
            <w:r>
              <w:rPr>
                <w:color w:val="auto"/>
              </w:rPr>
              <w:t xml:space="preserve"> fizyki i </w:t>
            </w:r>
            <w:r w:rsidRPr="004C0EEC">
              <w:rPr>
                <w:color w:val="auto"/>
              </w:rPr>
              <w:t>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Prawo powszechnej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</w:t>
            </w:r>
            <w:r>
              <w:rPr>
                <w:color w:val="auto"/>
              </w:rPr>
              <w:t>apisać wzorem i </w:t>
            </w:r>
            <w:r w:rsidRPr="004C0EEC">
              <w:rPr>
                <w:color w:val="auto"/>
              </w:rPr>
              <w:t>wypowiedzieć prawo powszechnej grawitacji,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wymienić ciała, dla których </w:t>
            </w:r>
            <w:r w:rsidRPr="004C0EEC">
              <w:rPr>
                <w:color w:val="auto"/>
              </w:rPr>
              <w:t>można je stosować w zapisanej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praktyczne znaczenie bardzo małej wartości stałej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że siła grawitacji działająca na ciało o masie </w:t>
            </w:r>
            <w:r w:rsidRPr="00E1192F">
              <w:rPr>
                <w:i/>
                <w:color w:val="auto"/>
              </w:rPr>
              <w:t>m</w:t>
            </w:r>
            <w:r w:rsidRPr="004C0EEC">
              <w:rPr>
                <w:color w:val="auto"/>
              </w:rPr>
              <w:t xml:space="preserve"> umieszczone na planecie jest wprost proporcjonalna do promienia i gęstości tej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rozumowanie prowadzące od trzeciego prawa Keplera do prawa powszechnej grawitacji Newtona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Pierwsza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pierwszą prędkość kosmiczną i podać jej wartość dla Ziemi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sa</w:t>
            </w:r>
            <w:r>
              <w:rPr>
                <w:color w:val="auto"/>
              </w:rPr>
              <w:t>telity Ziemi krążą wokół niej z </w:t>
            </w:r>
            <w:r w:rsidRPr="004C0EEC">
              <w:rPr>
                <w:color w:val="auto"/>
              </w:rPr>
              <w:t>prędkością o nieco mniejszej wartości,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„satelita geostacjonarny”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wartość pierwszej prędkości kosmicznej,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promień orbity geostacjonarnej i szybkość satelity na tej orbicie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sposobów wykorzystania satelitów geostacjonarnych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Natężenie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przypomnieć poznane wcześniej pola sił i podać przykłady doświadczeń</w:t>
            </w:r>
            <w:r>
              <w:rPr>
                <w:color w:val="auto"/>
              </w:rPr>
              <w:t>, w </w:t>
            </w:r>
            <w:r w:rsidRPr="004C0EEC">
              <w:rPr>
                <w:color w:val="auto"/>
              </w:rPr>
              <w:t>których możemy wykryć ich istnienie,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zilustrować graficzni</w:t>
            </w:r>
            <w:r>
              <w:rPr>
                <w:color w:val="auto"/>
              </w:rPr>
              <w:t>e pole grawitacyjne centralne i </w:t>
            </w:r>
            <w:r w:rsidRPr="004C0EEC">
              <w:rPr>
                <w:color w:val="auto"/>
              </w:rPr>
              <w:t>jednorodne,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odpowiedzieć na pytanie</w:t>
            </w:r>
            <w:r w:rsidRPr="00025C90">
              <w:rPr>
                <w:color w:val="auto"/>
              </w:rPr>
              <w:t>:</w:t>
            </w:r>
            <w:r w:rsidRPr="00025C90">
              <w:rPr>
                <w:i/>
                <w:color w:val="auto"/>
              </w:rPr>
              <w:t xml:space="preserve"> Od czego zależy natężenie pola grawitacyjnego wytworzonego przez Ziemię?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określić </w:t>
            </w:r>
            <w:r w:rsidRPr="004C0EEC">
              <w:rPr>
                <w:color w:val="auto"/>
              </w:rPr>
              <w:t>kierunek i zwrot natężenia pola grawitacyjnego w danym punkcie,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 definicji natężenia pola i </w:t>
            </w:r>
            <w:r w:rsidRPr="004C0EEC">
              <w:rPr>
                <w:color w:val="auto"/>
              </w:rPr>
              <w:t>prawa powszechnej grawitacji wywnioskować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w danym punkcie centralnego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natężenia pola od odległości od punktu materialnego i kuli</w:t>
            </w:r>
            <w:r>
              <w:rPr>
                <w:color w:val="auto"/>
              </w:rPr>
              <w:t xml:space="preserve"> </w:t>
            </w:r>
            <w:r w:rsidRPr="00E53DA1">
              <w:rPr>
                <w:color w:val="auto"/>
              </w:rPr>
              <w:t xml:space="preserve">dla </w:t>
            </w:r>
            <m:oMath>
              <m:r>
                <w:rPr>
                  <w:rFonts w:ascii="Cambria Math" w:hAnsi="Cambria Math"/>
                  <w:color w:val="auto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</w:rPr>
                <m:t>≥</m:t>
              </m:r>
              <m:r>
                <w:rPr>
                  <w:rFonts w:ascii="Cambria Math" w:hAnsi="Cambria Math"/>
                  <w:color w:val="auto"/>
                </w:rPr>
                <m:t>R</m:t>
              </m:r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08521B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8521B">
              <w:rPr>
                <w:color w:val="auto"/>
              </w:rPr>
              <w:t>stosować zasadę superpozycji natężeń,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wartość siły grawitacji wewnątrz Ziemi,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natężeniem pola grawitacyjnego a przyspies</w:t>
            </w:r>
            <w:r>
              <w:rPr>
                <w:color w:val="auto"/>
              </w:rPr>
              <w:t>zeniem ziemskim w </w:t>
            </w:r>
            <w:r w:rsidRPr="004C0EEC">
              <w:rPr>
                <w:color w:val="auto"/>
              </w:rPr>
              <w:t>danym punkcie</w:t>
            </w:r>
            <w:r>
              <w:rPr>
                <w:color w:val="auto"/>
              </w:rPr>
              <w:t>,</w:t>
            </w:r>
          </w:p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b/>
                <w:color w:val="auto"/>
              </w:rPr>
            </w:pPr>
            <w:r w:rsidRPr="00E53DA1">
              <w:rPr>
                <w:color w:val="auto"/>
              </w:rPr>
              <w:t>sporządzić wykres zależności natężenia pola od odległości od środka kuli</w:t>
            </w:r>
            <w:r w:rsidRPr="00E53DA1">
              <w:rPr>
                <w:b/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Praca w 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znaczenie wielkości fizycznych występujących we wzorze na pracę siły zewnętrznej, równoważącej siłę grawitac</w:t>
            </w:r>
            <w:r>
              <w:rPr>
                <w:color w:val="auto"/>
              </w:rPr>
              <w:t>ji</w:t>
            </w:r>
            <w:r w:rsidRPr="004C0EEC">
              <w:rPr>
                <w:color w:val="auto"/>
              </w:rPr>
              <w:t xml:space="preserve">, przy przemieszczaniu ciała </w:t>
            </w:r>
            <w:r>
              <w:rPr>
                <w:color w:val="auto"/>
              </w:rPr>
              <w:t>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wywnioskować, że nie zależy ona od kształtu toru, po którym porusza się ciało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przy </w:t>
            </w:r>
            <w:r w:rsidRPr="004C0EEC">
              <w:rPr>
                <w:color w:val="auto"/>
              </w:rPr>
              <w:t>zał</w:t>
            </w:r>
            <w:r>
              <w:rPr>
                <w:color w:val="auto"/>
              </w:rPr>
              <w:t>ożeniu</w:t>
            </w:r>
            <w:r w:rsidRPr="004C0EEC">
              <w:rPr>
                <w:color w:val="auto"/>
              </w:rPr>
              <w:t xml:space="preserve">, że pole grawitacyjne w pobliżu Ziemi jest jednorodne, obliczyć pracę stałej siły równoważącej siłę grawitacji </w:t>
            </w:r>
            <w:r>
              <w:rPr>
                <w:color w:val="auto"/>
              </w:rPr>
              <w:t xml:space="preserve">podczas </w:t>
            </w:r>
            <w:r w:rsidRPr="004C0EEC">
              <w:rPr>
                <w:color w:val="auto"/>
              </w:rPr>
              <w:t>podnosze</w:t>
            </w:r>
            <w:r>
              <w:rPr>
                <w:color w:val="auto"/>
              </w:rPr>
              <w:t>nia</w:t>
            </w:r>
            <w:r w:rsidRPr="004C0EEC">
              <w:rPr>
                <w:color w:val="auto"/>
              </w:rPr>
              <w:t xml:space="preserve"> ciała na wysokość </w:t>
            </w:r>
            <w:r w:rsidRPr="00D736A2">
              <w:rPr>
                <w:i/>
                <w:color w:val="auto"/>
              </w:rPr>
              <w:t>h</w:t>
            </w:r>
            <w:r w:rsidRPr="004C0EEC">
              <w:rPr>
                <w:color w:val="auto"/>
              </w:rPr>
              <w:t xml:space="preserve"> po kilku różnych drogach </w:t>
            </w:r>
            <w:r>
              <w:rPr>
                <w:color w:val="auto"/>
              </w:rPr>
              <w:t>oraz</w:t>
            </w:r>
            <w:r w:rsidRPr="004C0EEC">
              <w:rPr>
                <w:color w:val="auto"/>
              </w:rPr>
              <w:t xml:space="preserve"> sformułować wniosek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siła jest zachowawcza oraz że pole grawitacyjne jest polem zachowawczym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ciała zmieniającego położenie w polu grawitacyjnym, choć nie działa na nie siła zewnętrzna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53DA1">
              <w:rPr>
                <w:color w:val="auto"/>
              </w:rPr>
              <w:t>przeprowadzić rozumowanie prowadzące do wzoru na pracę w</w:t>
            </w:r>
            <w:r>
              <w:rPr>
                <w:color w:val="auto"/>
              </w:rPr>
              <w:t xml:space="preserve"> centralnym polu grawitacyjnym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70EEB" w:rsidP="00F9304A">
            <w:r>
              <w:t>Energia potencjalna ciała w </w:t>
            </w:r>
            <w:r w:rsidR="00FD4058" w:rsidRPr="004C0EEC">
              <w:t>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przykładzie Ziemi i </w:t>
            </w:r>
            <w:r w:rsidRPr="004C0EEC">
              <w:rPr>
                <w:color w:val="auto"/>
              </w:rPr>
              <w:t>leżącego na niej ciała opisać zmiany energii potencjalnej tego ciała przy jego oddalaniu się do nieskończoności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energia potencjalna ciała zmienia się wraz ze zmianą odległości ciała od źródła pola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przyjmuje wartości ujemne,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energii poten</w:t>
            </w:r>
            <w:r>
              <w:rPr>
                <w:color w:val="auto"/>
              </w:rPr>
              <w:t>cjalnej ciała w polu centralnym</w:t>
            </w:r>
            <w:r w:rsidRPr="004C0EEC">
              <w:rPr>
                <w:color w:val="auto"/>
              </w:rPr>
              <w:t xml:space="preserve"> od odległości od źródła pola, którym jest jednorodna </w:t>
            </w:r>
            <w:r>
              <w:rPr>
                <w:color w:val="auto"/>
              </w:rPr>
              <w:t>kula o </w:t>
            </w:r>
            <w:r w:rsidRPr="004C0EEC">
              <w:rPr>
                <w:color w:val="auto"/>
              </w:rPr>
              <w:t xml:space="preserve">promieniu </w:t>
            </w:r>
            <w:r w:rsidRPr="00672BAD">
              <w:rPr>
                <w:i/>
                <w:color w:val="auto"/>
              </w:rPr>
              <w:t>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ciał</w:t>
            </w:r>
            <w:r>
              <w:rPr>
                <w:color w:val="auto"/>
              </w:rPr>
              <w:t>a przy zmianie jego położenia 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rozumowanie prowadzące do otrzymania wyrażenia na energię potencjalną ciała w danym punkcie pola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stwierdzenie, że w </w:t>
            </w:r>
            <w:r w:rsidRPr="004C0EEC">
              <w:rPr>
                <w:color w:val="auto"/>
              </w:rPr>
              <w:t>polu zachowawczym zmiana energii potencjalnej ciała przy zmianie jego położenia jest jednoznacznie określona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pola niezachowawczego, w którym to stwierdzenie nie jest prawdziwe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9304A">
            <w:r w:rsidRPr="00660AE1">
              <w:lastRenderedPageBreak/>
              <w:t>Potencjał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zdefiniować potencjał i podać jego jednostkę,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odpowiedzieć na pytanie: </w:t>
            </w:r>
            <w:r w:rsidR="00870EEB">
              <w:rPr>
                <w:i/>
                <w:color w:val="auto"/>
              </w:rPr>
              <w:t>Od </w:t>
            </w:r>
            <w:r w:rsidRPr="00660AE1">
              <w:rPr>
                <w:i/>
                <w:color w:val="auto"/>
              </w:rPr>
              <w:t>czego zależy potencjał pola centralnego?</w:t>
            </w:r>
            <w:r w:rsidRPr="00660AE1"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narysować wykres </w:t>
            </w:r>
            <w:r w:rsidRPr="00660AE1">
              <w:rPr>
                <w:i/>
                <w:color w:val="auto"/>
              </w:rPr>
              <w:t>V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color w:val="auto"/>
              </w:rPr>
              <w:t>r</w:t>
            </w:r>
            <w:r w:rsidRPr="00660AE1">
              <w:rPr>
                <w:color w:val="auto"/>
              </w:rPr>
              <w:t>) dla jednorodnego i dla centralnego pola grawitacyjnego,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pracę w polu grawitacyjnym za pomocą potencjałów</w:t>
            </w:r>
          </w:p>
          <w:p w:rsidR="00870EEB" w:rsidRPr="00660AE1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Druga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870EEB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pytanie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stawiamy przed przystąpieniem do obliczenia drugiej prędkości kosmicznej</w:t>
            </w:r>
          </w:p>
          <w:p w:rsidR="00870EEB" w:rsidRPr="004C0EEC" w:rsidRDefault="00870EEB" w:rsidP="00870EEB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drugiej prędkości kosmicznej dla Ziemi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wartość drugiej prędkości kosmicznej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otrzymania wzoru na drugą prędkość kosmiczną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Stan pr</w:t>
            </w:r>
            <w:r>
              <w:t>zeciążenia. Stany nieważkości i </w:t>
            </w:r>
            <w:r w:rsidRPr="004C0EEC">
              <w:t>niedociążenia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odać przykłady ciała w </w:t>
            </w:r>
            <w:r w:rsidRPr="004C0EEC">
              <w:rPr>
                <w:color w:val="auto"/>
              </w:rPr>
              <w:t>stanie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przeciążenia na organizm człowieka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objaśnić, co oznaczają stwierdzenia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że </w:t>
            </w:r>
            <w:r>
              <w:rPr>
                <w:color w:val="auto"/>
              </w:rPr>
              <w:t>ciało jest w </w:t>
            </w:r>
            <w:r w:rsidRPr="004C0EEC">
              <w:rPr>
                <w:color w:val="auto"/>
              </w:rPr>
              <w:t>stanach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w których występuje stan nieważkości</w:t>
            </w:r>
            <w:r>
              <w:rPr>
                <w:color w:val="auto"/>
              </w:rPr>
              <w:t>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równoważności (możliwość wytwarzania sztucznej grawitacji)</w:t>
            </w:r>
          </w:p>
          <w:p w:rsidR="00870EEB" w:rsidRPr="004C0EEC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FD4058">
            <w:pPr>
              <w:pStyle w:val="Tabelaglowka"/>
              <w:ind w:left="170"/>
            </w:pPr>
            <w:r>
              <w:lastRenderedPageBreak/>
              <w:t xml:space="preserve">Dział </w:t>
            </w:r>
            <w:r w:rsidR="00FD4058">
              <w:t>8</w:t>
            </w:r>
            <w:r>
              <w:t xml:space="preserve">. </w:t>
            </w:r>
            <w:r w:rsidR="00FD4058">
              <w:t>Elementy 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Układ Słoneczny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ciała niebieskie wchodzące w 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główne właściwości Słońca i planet Układu Słonecznego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szczegółowo opisać właściwości Słońca, planet i ich księżyców oraz pozostałych ciał </w:t>
            </w:r>
            <w:r w:rsidR="00B72A58">
              <w:rPr>
                <w:color w:val="auto"/>
              </w:rPr>
              <w:t>niebieskich wchodzących w </w:t>
            </w:r>
            <w:r w:rsidRPr="004C0EEC">
              <w:rPr>
                <w:color w:val="auto"/>
              </w:rPr>
              <w:t>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najnowszych odkryć dotyczących Układu Słonecznego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 xml:space="preserve">Jednostki odległości </w:t>
            </w:r>
            <w:r w:rsidR="00B72A58">
              <w:t>stosowane w </w:t>
            </w:r>
            <w:r w:rsidRPr="004C0EEC">
              <w:t>astronomii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jednostkę astronomiczną i rok świetlny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metodę pomiaru kąta paralaksy heliocentrycznej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parsek,</w:t>
            </w:r>
          </w:p>
          <w:p w:rsidR="00FD4058" w:rsidRPr="004C0EEC" w:rsidRDefault="00B72A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odszukać informacje o </w:t>
            </w:r>
            <w:r w:rsidR="00FD4058" w:rsidRPr="004C0EEC">
              <w:rPr>
                <w:color w:val="auto"/>
              </w:rPr>
              <w:t>szybkościach sond kosmicznych i obliczać przybliżone czasy dotarcia sondy do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zamieniać</w:t>
            </w:r>
            <w:r w:rsidR="00B72A58">
              <w:rPr>
                <w:color w:val="auto"/>
              </w:rPr>
              <w:t xml:space="preserve"> jednostki odległości używane w </w:t>
            </w:r>
            <w:r w:rsidRPr="004C0EEC">
              <w:rPr>
                <w:color w:val="auto"/>
              </w:rPr>
              <w:t>astronomii,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sposób pomiaru odległości do gwiazd i</w:t>
            </w:r>
            <w:r>
              <w:rPr>
                <w:color w:val="auto"/>
              </w:rPr>
              <w:t xml:space="preserve"> wykonać przykładowe obliczenia</w:t>
            </w:r>
            <w:r w:rsidRPr="004C0EEC">
              <w:rPr>
                <w:color w:val="auto"/>
              </w:rPr>
              <w:t xml:space="preserve"> </w:t>
            </w:r>
          </w:p>
        </w:tc>
      </w:tr>
      <w:tr w:rsidR="00FD4058" w:rsidTr="00B72A58">
        <w:trPr>
          <w:cantSplit/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B72A58" w:rsidP="00F9304A">
            <w:r>
              <w:t>Nasza Galaktyka i </w:t>
            </w:r>
            <w:r w:rsidR="00FD4058" w:rsidRPr="004C0EEC">
              <w:t>jej miejsce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obserwację Drogi Mlecznej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najważniejsze informacje na temat naszej Galaktyki i innych obiektów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czas, w którym Słońce wykonuje jeden pełny obieg wokół centrum naszej Galaktyki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czarnych dziur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 xml:space="preserve">Prawo </w:t>
            </w:r>
            <w:proofErr w:type="spellStart"/>
            <w:r w:rsidRPr="004C0EEC">
              <w:t>Hubble</w:t>
            </w:r>
            <w:r>
              <w:t>’a</w:t>
            </w:r>
            <w:proofErr w:type="spellEnd"/>
            <w:r>
              <w:t xml:space="preserve"> i t</w:t>
            </w:r>
            <w:r w:rsidRPr="004C0EEC">
              <w:t>eoria Wielkiego Wybuchu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przybliżony wiek Wszechświata</w:t>
            </w:r>
            <w:r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ind w:left="227" w:hanging="227"/>
              <w:rPr>
                <w:color w:val="auto"/>
              </w:rPr>
            </w:pPr>
            <w:r w:rsidRPr="00660AE1">
              <w:rPr>
                <w:color w:val="auto"/>
              </w:rPr>
              <w:t>wyjaśnić termin „ucieczka galaktyk”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treść prawa 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wzorem prawo 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 i objaśnić wystę</w:t>
            </w:r>
            <w:r>
              <w:rPr>
                <w:color w:val="auto"/>
              </w:rPr>
              <w:t>pujące w nim wielkości fizyczne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wiek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ewolucję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na modelu balonika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wymienić i objaśnić główne fakty obserwacyjne uzasadniające słuszność </w:t>
            </w:r>
            <w:r>
              <w:rPr>
                <w:color w:val="auto"/>
              </w:rPr>
              <w:t>t</w:t>
            </w:r>
            <w:r w:rsidRPr="004C0EEC">
              <w:rPr>
                <w:color w:val="auto"/>
              </w:rPr>
              <w:t>eorii Wielkiego Wybuchu,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ja</w:t>
            </w:r>
            <w:r>
              <w:rPr>
                <w:color w:val="auto"/>
              </w:rPr>
              <w:t>ko rozszerzanie się przestrzeni</w:t>
            </w:r>
          </w:p>
        </w:tc>
      </w:tr>
    </w:tbl>
    <w:p w:rsidR="00C906CF" w:rsidRDefault="00C906CF" w:rsidP="00C906CF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STOPIEŃ NIEDOSTATECZNY</w:t>
      </w:r>
    </w:p>
    <w:p w:rsidR="00C906CF" w:rsidRDefault="00C906CF" w:rsidP="00C906C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C906CF" w:rsidRDefault="00C906CF" w:rsidP="00C906CF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C906CF" w:rsidRDefault="00C906CF" w:rsidP="00C906CF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C906CF" w:rsidRDefault="00C906CF" w:rsidP="00C906CF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C906CF" w:rsidRDefault="00C906CF" w:rsidP="00C906CF">
      <w:pPr>
        <w:pStyle w:val="Tekstpodstawowy"/>
        <w:spacing w:line="276" w:lineRule="auto"/>
        <w:ind w:firstLine="323"/>
      </w:pPr>
    </w:p>
    <w:p w:rsidR="00C906CF" w:rsidRDefault="00C906CF" w:rsidP="00C906CF">
      <w:pPr>
        <w:pStyle w:val="Tekstpodstawowy"/>
        <w:spacing w:line="276" w:lineRule="auto"/>
        <w:ind w:firstLine="323"/>
      </w:pPr>
      <w:r>
        <w:t>Zgodne z zapisami w statucie szkoły.</w:t>
      </w:r>
    </w:p>
    <w:p w:rsidR="00C906CF" w:rsidRDefault="00C906CF" w:rsidP="00C906CF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C906CF" w:rsidRDefault="00C906CF" w:rsidP="00C906CF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18" w:rsidRDefault="00110318" w:rsidP="00285D6F">
      <w:pPr>
        <w:spacing w:after="0" w:line="240" w:lineRule="auto"/>
      </w:pPr>
      <w:r>
        <w:separator/>
      </w:r>
    </w:p>
  </w:endnote>
  <w:endnote w:type="continuationSeparator" w:id="0">
    <w:p w:rsidR="00110318" w:rsidRDefault="0011031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E65E53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E65E53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>Maria Fiałkowska, Barbara Sagnowska, Jadwiga Salach</w:t>
    </w:r>
  </w:p>
  <w:p w:rsidR="00F9304A" w:rsidRDefault="00E65E53" w:rsidP="00EE01FE">
    <w:pPr>
      <w:pStyle w:val="Stopka"/>
      <w:tabs>
        <w:tab w:val="clear" w:pos="9072"/>
        <w:tab w:val="right" w:pos="9639"/>
      </w:tabs>
      <w:ind w:left="-567" w:right="1"/>
    </w:pPr>
    <w:r w:rsidRPr="00E65E53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271635" cy="279498"/>
          <wp:effectExtent l="0" t="0" r="571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635" cy="27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E65E53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C906CF">
      <w:rPr>
        <w:noProof/>
      </w:rPr>
      <w:t>8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18" w:rsidRDefault="00110318" w:rsidP="00285D6F">
      <w:pPr>
        <w:spacing w:after="0" w:line="240" w:lineRule="auto"/>
      </w:pPr>
      <w:r>
        <w:separator/>
      </w:r>
    </w:p>
  </w:footnote>
  <w:footnote w:type="continuationSeparator" w:id="0">
    <w:p w:rsidR="00110318" w:rsidRDefault="0011031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Zakres rozszerzony | Klasa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10318"/>
    <w:rsid w:val="001C75E3"/>
    <w:rsid w:val="001D6EB2"/>
    <w:rsid w:val="001E4CB0"/>
    <w:rsid w:val="001F0820"/>
    <w:rsid w:val="00245DA5"/>
    <w:rsid w:val="00255F68"/>
    <w:rsid w:val="00285D6F"/>
    <w:rsid w:val="002913C0"/>
    <w:rsid w:val="002D4B53"/>
    <w:rsid w:val="002F1910"/>
    <w:rsid w:val="00317434"/>
    <w:rsid w:val="003572A4"/>
    <w:rsid w:val="003635D1"/>
    <w:rsid w:val="00367035"/>
    <w:rsid w:val="00375DC6"/>
    <w:rsid w:val="003B19DC"/>
    <w:rsid w:val="00435B7E"/>
    <w:rsid w:val="004411F0"/>
    <w:rsid w:val="004D2114"/>
    <w:rsid w:val="004E5F1B"/>
    <w:rsid w:val="00511AE7"/>
    <w:rsid w:val="00592B22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80636C"/>
    <w:rsid w:val="00823621"/>
    <w:rsid w:val="0083577E"/>
    <w:rsid w:val="00851A56"/>
    <w:rsid w:val="008648E0"/>
    <w:rsid w:val="00870EEB"/>
    <w:rsid w:val="00880CAD"/>
    <w:rsid w:val="0089186E"/>
    <w:rsid w:val="008C2636"/>
    <w:rsid w:val="008D02F8"/>
    <w:rsid w:val="009130E5"/>
    <w:rsid w:val="00914856"/>
    <w:rsid w:val="00937E88"/>
    <w:rsid w:val="00973301"/>
    <w:rsid w:val="009D4894"/>
    <w:rsid w:val="009E0F62"/>
    <w:rsid w:val="00A038C0"/>
    <w:rsid w:val="00A1512A"/>
    <w:rsid w:val="00A239DF"/>
    <w:rsid w:val="00A54AFE"/>
    <w:rsid w:val="00A5798A"/>
    <w:rsid w:val="00A848BA"/>
    <w:rsid w:val="00AB49BA"/>
    <w:rsid w:val="00AC3F1C"/>
    <w:rsid w:val="00B525D6"/>
    <w:rsid w:val="00B63701"/>
    <w:rsid w:val="00B72A58"/>
    <w:rsid w:val="00B92668"/>
    <w:rsid w:val="00C64626"/>
    <w:rsid w:val="00C906CF"/>
    <w:rsid w:val="00CF6F46"/>
    <w:rsid w:val="00D140F9"/>
    <w:rsid w:val="00D17CDE"/>
    <w:rsid w:val="00D22D55"/>
    <w:rsid w:val="00DD26A2"/>
    <w:rsid w:val="00E40EE2"/>
    <w:rsid w:val="00E65E53"/>
    <w:rsid w:val="00E94882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D6"/>
  </w:style>
  <w:style w:type="paragraph" w:styleId="Nagwek1">
    <w:name w:val="heading 1"/>
    <w:basedOn w:val="Normalny"/>
    <w:next w:val="Normalny"/>
    <w:link w:val="Nagwek1Znak"/>
    <w:qFormat/>
    <w:rsid w:val="00A038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A038C0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3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38C0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038C0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A03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5E8B-BCB9-4FBA-9DB7-443CC33E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5</cp:revision>
  <dcterms:created xsi:type="dcterms:W3CDTF">2022-09-06T00:42:00Z</dcterms:created>
  <dcterms:modified xsi:type="dcterms:W3CDTF">2022-09-08T15:01:00Z</dcterms:modified>
</cp:coreProperties>
</file>