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1" w:rsidRDefault="00043DE1" w:rsidP="00043DE1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Wymagania programowe na poszczególne ocen</w:t>
      </w:r>
      <w:r w:rsidR="00BD110C">
        <w:rPr>
          <w:b/>
          <w:bCs/>
          <w:sz w:val="28"/>
        </w:rPr>
        <w:t>y z chemii dla klasy pierwszej t</w:t>
      </w:r>
      <w:bookmarkStart w:id="0" w:name="_GoBack"/>
      <w:bookmarkEnd w:id="0"/>
      <w:r>
        <w:rPr>
          <w:b/>
          <w:bCs/>
          <w:sz w:val="28"/>
        </w:rPr>
        <w:t>echnikum</w:t>
      </w:r>
    </w:p>
    <w:p w:rsidR="00043DE1" w:rsidRDefault="00043DE1" w:rsidP="00043DE1">
      <w:pPr>
        <w:spacing w:line="256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192"/>
        <w:gridCol w:w="2115"/>
        <w:gridCol w:w="2514"/>
      </w:tblGrid>
      <w:tr w:rsidR="00043DE1" w:rsidTr="00043DE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043DE1" w:rsidRDefault="00043DE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043DE1" w:rsidRDefault="00043DE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43DE1" w:rsidTr="00043DE1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szkła i sprzętu laboratoryjnego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zna i stosuje zasady BHP obowiązujące w pracowni chemicznej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rozpoznaje piktogramy i wyjaśnia ich znaczenie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atomu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r>
              <w:instrText xml:space="preserve"> QUOTE </w:instrText>
            </w:r>
            <w:r w:rsidR="00BD110C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0.9pt" equationxml="&lt;">
                  <v:imagedata r:id="rId5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BD110C">
              <w:rPr>
                <w:position w:val="-5"/>
              </w:rPr>
              <w:pict>
                <v:shape id="_x0000_i1026" type="#_x0000_t75" style="width:10.9pt;height:10.9pt" equationxml="&lt;">
                  <v:imagedata r:id="rId5" o:title="" chromakey="white"/>
                </v:shape>
              </w:pict>
            </w:r>
            <w:r>
              <w:fldChar w:fldCharType="end"/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masy atomowe i liczby atomowe pierwiastków chemicznych, korzystając z układu okresowego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masy cząsteczkowe związków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współczesnego modelu atomu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układu okresowego pierwiastków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układzie okresowym pierwiastki chemiczne zaliczane do niemetali i metali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pierwiastków elektrododatnich i elektroujemnych, korzystając z tabeli elektroujemności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>O, HCl)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budowę wewnętrzną metali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przeznaczenie podstawowego szkła i sprzętu laboratoryjnego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i/>
              </w:rPr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proofErr w:type="spellStart"/>
            <w:r>
              <w:rPr>
                <w:i/>
              </w:rPr>
              <w:t>podpowłoka</w:t>
            </w:r>
            <w:proofErr w:type="spellEnd"/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6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budowę współczesnego układu okresowego pierwiastków chemicznych, uwzględniając 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podając przykłady, jakich informacji na temat pierwiastka chemicznego dostarcza znajomość jego położenia w 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zmienność elektroujemności pierwiastków chemicznych w 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sposób powstawania wiązań kowalencyjnych, kowalencyjnych spolaryzowanych, jonowych i metalicznych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i określa właściwości substancji, w których występują wiązania metaliczne, wodorowe, kowalencyjne, kowalencyjne spolaryzowane, jonowe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właściwości metali na podstawie znajomości natury wiązania metalicznego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293" w:hanging="293"/>
            </w:pP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ind w:left="18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wie, jak przeprowadzić doświadczenie chemiczne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ewolucję poglądów na temat budowy materii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od czego zależy ładunek jądra atomowego i dlaczego atom jest elektrycznie obojętny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:rsidR="00043DE1" w:rsidRDefault="00043DE1" w:rsidP="00E4647A">
            <w:pPr>
              <w:numPr>
                <w:ilvl w:val="0"/>
                <w:numId w:val="1"/>
              </w:numPr>
              <w:spacing w:line="256" w:lineRule="auto"/>
              <w:ind w:left="301"/>
              <w:contextualSpacing/>
            </w:pPr>
            <w:r>
              <w:t xml:space="preserve">wyjaśnia pojęcie czterech liczb kwantowych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charakteru chemicznego pierwiastków grup głównych zależnie od ich położenia w 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dlaczego wiązanie koordynacyjne nazywane jest też wiązaniem donorowo-</w:t>
            </w:r>
            <w:r>
              <w:br/>
              <w:t>-akceptorowym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charakteryzuje wiązanie metaliczne i wodorowe oraz podaje przykłady ich powstawania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równania reakcji powstawania jonów i tworzenia wiązania jonowego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określa wpływ wiązania wodorowego na nietypowe właściwości wody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siły van der </w:t>
            </w:r>
            <w:proofErr w:type="spellStart"/>
            <w:r>
              <w:rPr>
                <w:i/>
                <w:iCs/>
              </w:rPr>
              <w:t>Waalsa</w:t>
            </w:r>
            <w:proofErr w:type="spellEnd"/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porównuje właściwości substancji jonowych, cząsteczkowych, kowalencyjnych, metalicznych oraz substancji o wiązaniach wodorowych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357" w:hanging="357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dlaczego zwykle masa atomowa pierwiastka chemicznego nie jest liczbą całkowitą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co to są izotopy pierwiastków chemicznych, na przykładzie atomu wodoru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uzasadnia przynależność pierwiastków chemicznych do poszczególnych bloków energetycznych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porównuje wiązanie koordynacyjne z wiązaniem kowalencyjnym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zapisuje wzory elektronowe (wzory kropkowe) i kreskowe cząsteczek lub jonów, w których występują wiązania koordynacyjne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analizuje mechanizm przewodzenia prądu elektrycznego przez metale i stopione sole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 wpływ rodzaju wiązania na właściwości fizyczne substancji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357"/>
              <w:rPr>
                <w:b/>
                <w:bCs/>
              </w:rPr>
            </w:pPr>
          </w:p>
        </w:tc>
      </w:tr>
    </w:tbl>
    <w:p w:rsidR="00043DE1" w:rsidRDefault="00043DE1" w:rsidP="00043DE1">
      <w:pPr>
        <w:spacing w:line="256" w:lineRule="auto"/>
        <w:rPr>
          <w:b/>
          <w:bCs/>
          <w:sz w:val="28"/>
          <w:szCs w:val="28"/>
        </w:rPr>
      </w:pPr>
    </w:p>
    <w:p w:rsidR="00043DE1" w:rsidRDefault="00043DE1" w:rsidP="00043DE1">
      <w:pPr>
        <w:spacing w:line="256" w:lineRule="auto"/>
        <w:rPr>
          <w:b/>
          <w:bCs/>
        </w:rPr>
      </w:pPr>
      <w:r>
        <w:rPr>
          <w:b/>
          <w:bCs/>
          <w:sz w:val="28"/>
          <w:szCs w:val="28"/>
        </w:rPr>
        <w:t>2.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170"/>
        <w:gridCol w:w="2450"/>
        <w:gridCol w:w="2359"/>
      </w:tblGrid>
      <w:tr w:rsidR="00043DE1" w:rsidTr="00043DE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043DE1" w:rsidRDefault="00043DE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43DE1" w:rsidTr="00043DE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tlenków metali i niemetali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równania reakcji otrzymywania tlenków co najmniej jednym sposobem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opisuje budowę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różnicę między zasadą a wodorotlenkiem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równanie reakcji otrzymywania wybranego wodorotlenku i wybranej zasady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wybranych wodorotlenków amfoterycznych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zasady nazewnictwa wodorków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sposoby klasyfikacji kwasów (tlenowe i beztlenowe)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prostych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zastosowanie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znaczenie soli dla funkcjonowania organizmu człowieka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ind w:left="360" w:hanging="360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dokonuje podziału tlenków na kwasowe, zasadowe i obojętne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zjawisko amfoteryczności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tlenków kwasowych, zasadowych, obojętnych i amfoterycznych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tlenków kwasowych i zasadowych z wodą</w:t>
            </w:r>
          </w:p>
          <w:p w:rsidR="00043DE1" w:rsidRDefault="00043DE1" w:rsidP="00E4647A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:rsidR="00043DE1" w:rsidRDefault="00043DE1" w:rsidP="00E4647A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i/>
                <w:iCs/>
              </w:rPr>
            </w:pPr>
            <w:r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wymienia przykłady zastosowania tlenków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klasyfikuje wodorotlenki ze względu na ich charakter chemiczny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wodorotlenków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charakter chemiczny wodorków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Badanie działania wody na wybrane związki pierwiastków chemicznych z wodorem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opisuje budowę kwasów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szereguje kwasy pod względem mocy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nazwy kwasów nieorganicznych na podstawie ich wzorów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doświadczenia pozwalające otrzymać kwasy różnymi metodami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budowę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określa właściwości chemiczne soli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przeprowadza doświadczenie chemiczne mające na celu otrzymanie wybranej soli w reakcji zobojętniania oraz zapisuje odpowiednie równanie reakcji chemicznej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proofErr w:type="spellStart"/>
            <w:r>
              <w:rPr>
                <w:i/>
                <w:iCs/>
              </w:rPr>
              <w:t>hydroksosole</w:t>
            </w:r>
            <w:proofErr w:type="spellEnd"/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trzema sposobami i zapisuje równania tych reakcji w postaci cząsteczkowej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rodzaje skał wapiennych (wapień, marmur, kreda), ich właściwości i zastosowania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informacje na temat składników zawartych w wodzie mineralnej w aspekcie ich działania na organizm ludzki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nawozów naturalnych i sztucznych, uzasadnia potrzebę ich stosowania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hydratów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właściwości hydratów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Default="00043DE1">
            <w:pPr>
              <w:spacing w:line="256" w:lineRule="auto"/>
              <w:ind w:left="360" w:hanging="342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różne kryteria podziału 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reakcje tlenu z  metalami: Na, Mg, Ca, Al, Zn, Fe, Cu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 xml:space="preserve">opisuje proces produkcji szkła, jego rodzaje i zastosowania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nadtlenków i ich wzory sumaryczne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wodorotlenków i zasad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</w:t>
            </w:r>
            <w:proofErr w:type="spellStart"/>
            <w:r>
              <w:rPr>
                <w:i/>
                <w:iCs/>
              </w:rPr>
              <w:t>glinu</w:t>
            </w:r>
            <w:proofErr w:type="spellEnd"/>
            <w:r>
              <w:rPr>
                <w:i/>
                <w:iCs/>
              </w:rPr>
              <w:t xml:space="preserve"> i badanie jego właściwości amfoterycznych </w:t>
            </w:r>
            <w:r>
              <w:t>oraz zapisuje odpowiednie równania reakcji chemicznych w formie cząsteczkowej i jonowej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wodorków pierwiastków 17. grupy z zasadami i wodą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chlorowodorowego </w:t>
            </w:r>
            <w:r>
              <w:t>i 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siarkowego(IV) </w:t>
            </w:r>
            <w:r>
              <w:t>i 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ilustrujące utleniające właściwości wybranych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kwasów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co najmniej pięcioma sposobami i zapisuje równania tych reakcji w postaci cząsteczkowej, jonowej i skróconym zapisem jonowym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podaje nazwy i zapisuje wzory sumaryczne wybranych wodorosoli i </w:t>
            </w:r>
            <w:proofErr w:type="spellStart"/>
            <w:r>
              <w:t>hydroksosoli</w:t>
            </w:r>
            <w:proofErr w:type="spellEnd"/>
            <w:r>
              <w:t xml:space="preserve">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mechanizm zjawiska krasowego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porównuje właściwości hydratów i soli bezwodnych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otrzymywania zaprawy wapiennej i proces jej twardnienia</w:t>
            </w: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360"/>
            </w:pPr>
          </w:p>
          <w:p w:rsidR="00043DE1" w:rsidRDefault="00043DE1">
            <w:pPr>
              <w:pStyle w:val="NormalnyWeb"/>
              <w:spacing w:before="0" w:beforeAutospacing="0" w:after="0" w:line="256" w:lineRule="auto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1" w:rsidRDefault="00043DE1">
            <w:pPr>
              <w:spacing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charakter chemiczny tlenków wybranych pierwiastków i zapisuje odpowiednie równania reakcji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przewiduje wzór oraz charakter chemiczny tlenku, znając produkty reakcji chemicznej tego tlenku z wodorotlenkiem sodu i kwasem chlorowodorowym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analizuje właściwości pierwiastków chemicznych pod względem możliwości tworzenia tlenków i wodorotlenków amfoterycznych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różnice w budowie i właściwościach chemicznych  tlenków i nadtlenków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tabelę rozpuszczalności wodorotlenków i soli w wodzie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chemicznych potwierdzających charakter chemiczny wodorków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zjawisko kwaśnych opadów, zapisuje odpowiednie równania reakcji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różnice w budowie cząsteczek soli obojętnych, </w:t>
            </w:r>
            <w:proofErr w:type="spellStart"/>
            <w:r>
              <w:t>hydroksosoli</w:t>
            </w:r>
            <w:proofErr w:type="spellEnd"/>
            <w:r>
              <w:t xml:space="preserve"> i wodorosoli oraz podaje przykłady tych związków chemicznych 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nazwy różnych soli na podstawie ich wzorów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wzory soli na podstawie ich nazw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wodorotlenku miedzi(II) z kwasem chlorowodorowym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Sporządzanie zaprawy gipsowej i badanie jej twardnienia</w:t>
            </w:r>
          </w:p>
          <w:p w:rsidR="00043DE1" w:rsidRDefault="00043DE1" w:rsidP="00E4647A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043DE1" w:rsidRDefault="00043DE1" w:rsidP="00043DE1">
      <w:pPr>
        <w:spacing w:line="256" w:lineRule="auto"/>
        <w:rPr>
          <w:b/>
          <w:bCs/>
        </w:rPr>
      </w:pPr>
    </w:p>
    <w:p w:rsidR="00E66B30" w:rsidRDefault="00E66B30"/>
    <w:sectPr w:rsidR="00E6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1"/>
    <w:rsid w:val="00043DE1"/>
    <w:rsid w:val="00BD110C"/>
    <w:rsid w:val="00E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3986"/>
  <w15:chartTrackingRefBased/>
  <w15:docId w15:val="{37CEFB5F-32B7-46B4-A122-189F46AB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D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43DE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2</cp:revision>
  <dcterms:created xsi:type="dcterms:W3CDTF">2022-09-20T19:17:00Z</dcterms:created>
  <dcterms:modified xsi:type="dcterms:W3CDTF">2022-09-20T19:32:00Z</dcterms:modified>
</cp:coreProperties>
</file>