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Język niemiecki – wymagania edukacyjne dla klasy III po szkole podstawowej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Przedmiot: JĘZYK NIEMIECKI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>
          <w:rStyle w:val="Domylnaczcionkaakapitu"/>
          <w:sz w:val="20"/>
          <w:szCs w:val="20"/>
        </w:rPr>
        <w:t>Nauczyciele:mgr Małgorzata Nowakowska, mgr Marek Lotko, mgr Bożena Semeniuk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Program nauczania: Program nauczania języka niemieckiego jako drugiego języka obcego w liceum ogólnokształcącym i technikum (zgodny z wariantami podstawy programowej III.2.0. i III.2.)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Wymiar godzin: pierwszy semestr – 2 godziny tygodniowo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Podręcznik podstawowy : Effekt 3 + ćwiczenia – zestaw opracowany przez WSiP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Pomoce dodatkowe: słownik polsko – niemiecki i niemiecko -polski, zestawy ćwiczeń gramatycznych, repetytoria gramatyczne i tematyczno – leksykalne, czasopisma niemieckojęzyczne, mapy, karty pracy, materiały audio – video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Inne wymagania formalne: uczeń musi prowadzić zeszyt przedmiotowy i wklejać do niego materiały pomocnicze do nauki języka otrzymane od nauczyciela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czasie lekcji obowiązuje zakaz używania telefonów komórkowych – z wyjątkiem zajęć prowadzonych przy wykorzystaniu tego typu urządzeń w celach edukacyjnych.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Formy oraz sposoby oceniania wiadomości i umiejętności ucznia: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klasowe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odpowiedzi ustne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domowe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prezentacje z wykorzystaniem technik multimedialnych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praca na lekcji z wykorzystaniem materiału stymulującego – praca samodzielna lub grupowa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sukcesy w konkursach i olimpiadach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9.a W sytuacji zawieszenia zajęć możliwa jest praca zdalna z zespołami klasowymi oraz zdalne ocenianie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Dokonuje się to za pośrednictwem przeznaczonych do tego platform edukacyjnych i aplikacji (np. Office 365).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Zdalne nauczanie może odbywać się przez: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zdalnych lekcji, spotkań online(Teams) z poszczególnymi klasami lub indywidualnie z uczniami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wysyłanie prac, poleceń, zadań, kart pracy i innych materiałów drogą elektroniczną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prac klasowych generowanych przez aplikację MS Forms, do których uczniowie uzyskują dostęp za pośrednictwem linków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Ocenianie w takiej sytuacji może polegać na: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aktywności ucznia na lekcji online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dłuższej odpowiedzi ucznia w czasie trwania lekcji online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pracy klasowej w MS Forms lub w formie ustnej online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samodzielnie wykonanych prac pisemnych, zadać, ćwiczeń odesłanych nauczycielowi przez ucznia drogą elektroniczną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Poprawa oceny może odbywać się na podstawie zasad ustalonych indywidualnie przez nauczyciela, zgodnie z dostępnymi możliwościami ograniczonego kontaktu z uczniem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ocenę semestralną wpływ mają także  : aktywność na zajęciach, systematyczna praca i zaangażowanie ucznia w opanowanie wiedzy.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uwzględnia się możliwości edukacyjne ucznia.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Aby otrzymać pozytywną ocenę semestralną i roczną, uczeń powinien napisać wszystkie prace klasowe zaplanowane na dany semestr oraz z połowy z nich uzyskać ocenę dopuszczającą.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prac klasowych stosuje się następujący przelicznik punktowy na ocenę: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niedostateczna – do 50% możliwej do uzyskania ilości punktów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dopuszczająca – 51 – 60%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dostateczna 61- 74%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dobra 75 – 91%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bardzo dobra – 90 – 100%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W każdym semestrze dopuszcza się dwukrotne zgłoszenie nieprzygotowanie do zajęć bez potrzeby podania przyczyny.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Uczeń ma prawo do poprawienia oceny niedostatecznej otrzymanej z pisemnej pracy klasowej w ciągu 14 dni od otrzymania sprawdzonej pracy lub w terminie uzgodnionym z nauczycielem. Ocena z poprawy nie zastępuje oceny niedostatecznej lecz ma jednakową rangę, jak otrzymana wcześniej.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Nauczyciel powinien oddać uczniom sprawdzone pisemne prace klasowe w terminie 14 dni. Sprawdzone prace klasowe są omawiane w klasie, aby wskazać uczniom co zrobili poprawnie i jak powinni się dalej skutecznie uczyć.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Termin poprawy uczniowie uzgadniają z nauczycielem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Każdą pisemną pracę klasową uczeń ma prawo poprawiać tylko jeden raz.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 przypadku nieobecności na pracy klasowej uczeń powinien napisać pracę klasową  w ciągu 14 dni lub w terminie wyznaczonym przez nauczyciela.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Rodzice są informowani o wynikach uczniów w nauce języka niemieckiego: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przez wychowawcę klasy w terminach zebrań z rodzicami wg kalendarza </w:t>
      </w:r>
      <w:r>
        <w:rPr>
          <w:sz w:val="20"/>
          <w:szCs w:val="20"/>
        </w:rPr>
        <w:t>roku szkolnego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nauczyciela przedmiotu w rozmowach indywidualnych odbywających się na prośbę rodziców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informacje w dzienniku elektronicznym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Regulamin wystawiania ocen.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1"/>
        <w:gridCol w:w="1472"/>
        <w:gridCol w:w="1754"/>
        <w:gridCol w:w="2453"/>
        <w:gridCol w:w="1164"/>
        <w:gridCol w:w="1439"/>
      </w:tblGrid>
      <w:tr>
        <w:trPr/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SŁOWNICTWO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</w:tr>
      <w:tr>
        <w:trPr/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 Bierze udział w konkursach i olimpiadach.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bezbłędnie, spontanicznie i naturalnie reaguje w sytuacjach; swobodnie operuje bogatymi strukturami gramatycznymi i leksykalnymi wykraczającymi poza program nauczania.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suppressAutoHyphens w:val="true"/>
              <w:ind w:left="56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czytany tekst zawierający nowe słownictwo oraz elementy gramatyczne, bardzo szybko wyodrębnia szczegółowe informacje.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wypowiedź przejrzystą, logiczną, planuje oryginalne, ujęcia tematu, wykazuje się bogactwem leksyki, składni i oryginalną stylistyką, używa idiomów.</w:t>
            </w:r>
          </w:p>
        </w:tc>
      </w:tr>
      <w:tr>
        <w:trPr>
          <w:trHeight w:val="3472" w:hRule="atLeast"/>
        </w:trPr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swobodnie operuje bogatymi strukturami leksykalno -gramatycznymi, swobodnie i spójnie przekazuje informacje, udziela płynnych wypowiedzi, zabiera głos w rozmowie, popełnia nieliczne błędy nie zakłócające komunikacji, jego wypowiedzi są poprawne intonacyjnie.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różnorodnych wypowiedzi; wyodrębnia kluczowe informacje z łatwością, reaguje na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spójne i logiczne teksty; stosuje struktury i słownictwo objęte programem nauczania, popełnia niewielką ilość błędów nie zakłócających zrozumienia, zawiera wszelkie istotne punkty określone w poleceniu.</w:t>
            </w:r>
          </w:p>
        </w:tc>
      </w:tr>
      <w:tr>
        <w:trPr/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większością struktur objętych programem nauczania na danym poziomie; buduje w większości wypadków spójne zdania; używa słownictwa odpowiedniego do rodzaju zadania.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łatwością nawiązuje dialog z nauczycielem, popełnia zauważalne błędy nie zakłócające komunikacji; używa urozmaiconego słownictwa, dobranego odpowiednio do rodzaju tematu i wypowiedzi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tekstów i rozmów; wyodrębnia większość kluczowych informacji; rozumie większość potrzebnych informacji; potrafi zrozumieć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teksty na ogół logiczne i spójne, zawierające wszystkie istotne punkty wymaganych treści, choć niektóre nie w pełni  realizuje, popełnia nieliczne błędy gramatyczne i ortograficzne w doborze słownictwa.</w:t>
            </w:r>
          </w:p>
        </w:tc>
      </w:tr>
      <w:tr>
        <w:trPr/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w pełni rozumie teksty i rozmowy, nie  wyodrębnia kluczowych informacji, potrzebuje powtórzeń nagrań; ogólnie rozumie polecenia nauczyciela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ogólnie rozumie tekst o średnim stopniu trudności, wykonuje polecenia z częściową pomocą nauczyciela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nie w pełni spójne teksty zawierające proste struktury i słownictwo, zawiera większość punktów dotyczących treści, lecz nie w pełni je rozwija, operuje słownictwem na poziomie podstawowym i stosuje nie urozmaicone struktury gramatyczne</w:t>
            </w:r>
          </w:p>
        </w:tc>
      </w:tr>
      <w:tr>
        <w:trPr/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 z wykorzystaniem pomocy naukowych.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proste teksty przy pomocy słownika, wykonuje polecenia z pomocą nauczyciela i kolegów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częściowo spójne teksty, pomija niektóre istotne punkty, temat ujmuje zbyt lakonicznie, nie przestrzega wymagań formy, korzysta ze słownika, popełnia błędy interpunkcyjne i ortograficzne</w:t>
            </w:r>
          </w:p>
        </w:tc>
      </w:tr>
      <w:tr>
        <w:trPr/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opanował zagadnień gramatycznych i leksykalnych w stopniu koniecznym do dalszej nauki języka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rażące błędy fonetyczne, leksykalne i gramatyczne znacznie utrudniające komunikację, ma bardzo duże trudności w przekazywaniu informacji lub uczeń odmawia odpowiedzi.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tekstów i rozmów, nie wyodrębnia kluczowych informacji, potrzebuje powtórzeń nagrania, nie rozumie poleceń nauczyciela pomimo pomocy i podpowiedzi.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prostego tekstu, nie potrafi wykonać poleceń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wypowied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niezgodną z tematem i założoną formą, w większości niezrozumiałą, zawierającą bardzo liczne i rażące błędy leksykalne i gramatyczne zakłócające komunikację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Gramatyka</w:t>
      </w:r>
    </w:p>
    <w:p>
      <w:pPr>
        <w:pStyle w:val="Normal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Odmiana czasowników modalnych w czasie Pr</w:t>
      </w:r>
      <w:r>
        <w:rPr>
          <w:sz w:val="20"/>
          <w:szCs w:val="20"/>
          <w:lang w:val="de-DE"/>
        </w:rPr>
        <w:t>äteritum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Zdania okolicznikowe czasu ze spójnikiem als i wenn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Odmiana zaimków dzierżawczych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Forma opisowa trybu przypuszczającego Konditional I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Rekcja czasowników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Wyrażenia przyimkowe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Bezokolicznik z zu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Czasownik lassen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Zdania okolicznikowe ze spójnikami da i wenn</w:t>
      </w:r>
    </w:p>
    <w:p>
      <w:pPr>
        <w:pStyle w:val="Normal"/>
        <w:numPr>
          <w:ilvl w:val="0"/>
          <w:numId w:val="7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Odmiana czasownika wissen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Fonetyka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systematyczne ćwiczenia fonetyczne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Leksyka</w:t>
      </w:r>
    </w:p>
    <w:p>
      <w:pPr>
        <w:pStyle w:val="Normal"/>
        <w:numPr>
          <w:ilvl w:val="0"/>
          <w:numId w:val="9"/>
        </w:numPr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</w:t>
      </w:r>
      <w:r>
        <w:rPr>
          <w:b/>
          <w:bCs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dyscyplin sportowych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uprawianiem sportu, prowadzeniem zdrowego trybu życia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zawodami sportowymi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zaproszeniami, organizowaniem przyjęcia urodzinowego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kultywowaniem świątecznych zwyczajów i tradycji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świąt i prezenty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imprez kulturalnych, gatunków filmowych i instrumentów muzycznych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urządzeń technicznych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Czynności związane z obsługą komputera i smartfona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korzystaniem z Internetu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Typy krajobrazów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określające krajobraz</w:t>
      </w:r>
    </w:p>
    <w:p>
      <w:pPr>
        <w:pStyle w:val="Normal"/>
        <w:numPr>
          <w:ilvl w:val="0"/>
          <w:numId w:val="9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pogodą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Wiadomości o krajach niemieckojęzycznych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kultura, obyczaje i życie codzienne w krajach niemieckojęzycznych.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4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StarSymbol" w:hAnsi="StarSymbol" w:eastAsia="OpenSymbol" w:cs="OpenSymbol"/>
    </w:rPr>
  </w:style>
  <w:style w:type="character" w:styleId="WWCharLFO2LVL2">
    <w:name w:val="WW_CharLFO2LVL2"/>
    <w:qFormat/>
    <w:rPr>
      <w:rFonts w:ascii="StarSymbol" w:hAnsi="StarSymbol" w:eastAsia="OpenSymbol" w:cs="OpenSymbol"/>
    </w:rPr>
  </w:style>
  <w:style w:type="character" w:styleId="WWCharLFO2LVL3">
    <w:name w:val="WW_CharLFO2LVL3"/>
    <w:qFormat/>
    <w:rPr>
      <w:rFonts w:ascii="StarSymbol" w:hAnsi="StarSymbol" w:eastAsia="OpenSymbol" w:cs="OpenSymbol"/>
    </w:rPr>
  </w:style>
  <w:style w:type="character" w:styleId="WWCharLFO2LVL4">
    <w:name w:val="WW_CharLFO2LVL4"/>
    <w:qFormat/>
    <w:rPr>
      <w:rFonts w:ascii="StarSymbol" w:hAnsi="StarSymbol" w:eastAsia="OpenSymbol" w:cs="OpenSymbol"/>
    </w:rPr>
  </w:style>
  <w:style w:type="character" w:styleId="WWCharLFO2LVL5">
    <w:name w:val="WW_CharLFO2LVL5"/>
    <w:qFormat/>
    <w:rPr>
      <w:rFonts w:ascii="StarSymbol" w:hAnsi="StarSymbol" w:eastAsia="OpenSymbol" w:cs="OpenSymbol"/>
    </w:rPr>
  </w:style>
  <w:style w:type="character" w:styleId="WWCharLFO2LVL6">
    <w:name w:val="WW_CharLFO2LVL6"/>
    <w:qFormat/>
    <w:rPr>
      <w:rFonts w:ascii="StarSymbol" w:hAnsi="StarSymbol" w:eastAsia="OpenSymbol" w:cs="OpenSymbol"/>
    </w:rPr>
  </w:style>
  <w:style w:type="character" w:styleId="WWCharLFO2LVL7">
    <w:name w:val="WW_CharLFO2LVL7"/>
    <w:qFormat/>
    <w:rPr>
      <w:rFonts w:ascii="StarSymbol" w:hAnsi="StarSymbol" w:eastAsia="OpenSymbol" w:cs="OpenSymbol"/>
    </w:rPr>
  </w:style>
  <w:style w:type="character" w:styleId="WWCharLFO2LVL8">
    <w:name w:val="WW_CharLFO2LVL8"/>
    <w:qFormat/>
    <w:rPr>
      <w:rFonts w:ascii="StarSymbol" w:hAnsi="StarSymbol" w:eastAsia="OpenSymbol" w:cs="OpenSymbol"/>
    </w:rPr>
  </w:style>
  <w:style w:type="character" w:styleId="WWCharLFO2LVL9">
    <w:name w:val="WW_CharLFO2LVL9"/>
    <w:qFormat/>
    <w:rPr>
      <w:rFonts w:ascii="StarSymbol" w:hAnsi="StarSymbol" w:eastAsia="OpenSymbol" w:cs="OpenSymbol"/>
    </w:rPr>
  </w:style>
  <w:style w:type="character" w:styleId="WWCharLFO3LVL1">
    <w:name w:val="WW_CharLFO3LVL1"/>
    <w:qFormat/>
    <w:rPr>
      <w:rFonts w:ascii="StarSymbol" w:hAnsi="Star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StarSymbol" w:hAnsi="StarSymbol" w:eastAsia="OpenSymbol" w:cs="OpenSymbol"/>
    </w:rPr>
  </w:style>
  <w:style w:type="character" w:styleId="WWCharLFO3LVL4">
    <w:name w:val="WW_CharLFO3LVL4"/>
    <w:qFormat/>
    <w:rPr>
      <w:rFonts w:ascii="StarSymbol" w:hAnsi="StarSymbol" w:eastAsia="OpenSymbol" w:cs="OpenSymbol"/>
    </w:rPr>
  </w:style>
  <w:style w:type="character" w:styleId="WWCharLFO3LVL5">
    <w:name w:val="WW_CharLFO3LVL5"/>
    <w:qFormat/>
    <w:rPr>
      <w:rFonts w:ascii="StarSymbol" w:hAnsi="StarSymbol" w:eastAsia="OpenSymbol" w:cs="OpenSymbol"/>
    </w:rPr>
  </w:style>
  <w:style w:type="character" w:styleId="WWCharLFO3LVL6">
    <w:name w:val="WW_CharLFO3LVL6"/>
    <w:qFormat/>
    <w:rPr>
      <w:rFonts w:ascii="StarSymbol" w:hAnsi="StarSymbol" w:eastAsia="OpenSymbol" w:cs="OpenSymbol"/>
    </w:rPr>
  </w:style>
  <w:style w:type="character" w:styleId="WWCharLFO3LVL7">
    <w:name w:val="WW_CharLFO3LVL7"/>
    <w:qFormat/>
    <w:rPr>
      <w:rFonts w:ascii="StarSymbol" w:hAnsi="StarSymbol" w:eastAsia="OpenSymbol" w:cs="OpenSymbol"/>
    </w:rPr>
  </w:style>
  <w:style w:type="character" w:styleId="WWCharLFO3LVL8">
    <w:name w:val="WW_CharLFO3LVL8"/>
    <w:qFormat/>
    <w:rPr>
      <w:rFonts w:ascii="StarSymbol" w:hAnsi="StarSymbol" w:eastAsia="OpenSymbol" w:cs="OpenSymbol"/>
    </w:rPr>
  </w:style>
  <w:style w:type="character" w:styleId="WWCharLFO3LVL9">
    <w:name w:val="WW_CharLFO3LVL9"/>
    <w:qFormat/>
    <w:rPr>
      <w:rFonts w:ascii="StarSymbol" w:hAnsi="StarSymbol" w:eastAsia="OpenSymbol" w:cs="OpenSymbol"/>
    </w:rPr>
  </w:style>
  <w:style w:type="character" w:styleId="WWCharLFO4LVL1">
    <w:name w:val="WW_CharLFO4LVL1"/>
    <w:qFormat/>
    <w:rPr>
      <w:rFonts w:ascii="StarSymbol" w:hAnsi="Star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LibreOffice/7.1.2.2$Windows_X86_64 LibreOffice_project/8a45595d069ef5570103caea1b71cc9d82b2aae4</Application>
  <AppVersion>15.0000</AppVersion>
  <Pages>4</Pages>
  <Words>1403</Words>
  <Characters>9371</Characters>
  <CharactersWithSpaces>10615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 nowak</dc:creator>
  <dc:description/>
  <dc:language>pl-PL</dc:language>
  <cp:lastModifiedBy/>
  <dcterms:modified xsi:type="dcterms:W3CDTF">2022-09-12T19:05:14Z</dcterms:modified>
  <cp:revision>15</cp:revision>
  <dc:subject/>
  <dc:title/>
</cp:coreProperties>
</file>