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2A" w:rsidRDefault="00DE252A" w:rsidP="00DE252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</w:t>
      </w:r>
      <w:r w:rsidR="00B02629">
        <w:rPr>
          <w:b/>
          <w:bCs/>
          <w:sz w:val="28"/>
        </w:rPr>
        <w:t>ny z chemii dla klasy trzeciej t</w:t>
      </w:r>
      <w:bookmarkStart w:id="0" w:name="_GoBack"/>
      <w:bookmarkEnd w:id="0"/>
      <w:r>
        <w:rPr>
          <w:b/>
          <w:bCs/>
          <w:sz w:val="28"/>
        </w:rPr>
        <w:t>echnikum</w:t>
      </w:r>
    </w:p>
    <w:p w:rsidR="00DE252A" w:rsidRDefault="00DE252A" w:rsidP="00DE252A">
      <w:pPr>
        <w:spacing w:line="276" w:lineRule="auto"/>
        <w:ind w:left="-284" w:firstLine="142"/>
        <w:rPr>
          <w:b/>
          <w:bCs/>
        </w:rPr>
      </w:pPr>
      <w:r>
        <w:rPr>
          <w:b/>
          <w:color w:val="000000"/>
          <w:sz w:val="28"/>
          <w:szCs w:val="28"/>
        </w:rPr>
        <w:t>Wprowadzenie do chemii organicznej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65"/>
        <w:gridCol w:w="2335"/>
        <w:gridCol w:w="2180"/>
      </w:tblGrid>
      <w:tr w:rsidR="00DE252A" w:rsidTr="00DE252A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E252A" w:rsidTr="00DE252A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dzieli chemię na organiczną i nieorganiczną</w:t>
            </w:r>
          </w:p>
          <w:p w:rsidR="00DE252A" w:rsidRDefault="00DE252A" w:rsidP="004018A3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chemia organiczna</w:t>
            </w:r>
          </w:p>
          <w:p w:rsidR="00DE252A" w:rsidRDefault="00DE252A" w:rsidP="004018A3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wymienia pierwiastki chemiczne wchodzące w skład związków organicznych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określa najważniejsze właściwości atomu węgla na podstawie położenia tego pierwiastka chemicznego w układzie okresowym pierwiastków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alotropia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odmiany alotropowe węgla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chemia organiczna</w:t>
            </w:r>
          </w:p>
          <w:p w:rsidR="00DE252A" w:rsidRDefault="00DE252A" w:rsidP="004018A3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 xml:space="preserve">określa właściwości węgla na podstawie położenia tego pierwiastka chemicznego w układzie okresowym </w:t>
            </w:r>
          </w:p>
          <w:p w:rsidR="00DE252A" w:rsidRDefault="00DE252A" w:rsidP="004018A3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omawia występowanie węgla w środowisku przyrodniczym</w:t>
            </w:r>
          </w:p>
          <w:p w:rsidR="00DE252A" w:rsidRDefault="00DE252A" w:rsidP="004018A3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  <w:rPr>
                <w:b/>
                <w:bCs/>
              </w:rPr>
            </w:pPr>
            <w:r>
              <w:t>wymienia odmiany alotropowe węgla i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założenia teorii strukturalnej budowy związków organicznych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3"/>
              </w:numPr>
              <w:suppressAutoHyphens/>
              <w:spacing w:line="256" w:lineRule="auto"/>
              <w:ind w:left="284" w:hanging="284"/>
            </w:pPr>
            <w:r>
              <w:t>wyjaśnia przyczynę różnic między właściwościami odmian alotropowych węgla</w:t>
            </w:r>
          </w:p>
          <w:p w:rsidR="00DE252A" w:rsidRDefault="00DE252A" w:rsidP="004018A3">
            <w:pPr>
              <w:widowControl w:val="0"/>
              <w:numPr>
                <w:ilvl w:val="0"/>
                <w:numId w:val="3"/>
              </w:numPr>
              <w:suppressAutoHyphens/>
              <w:spacing w:line="256" w:lineRule="auto"/>
              <w:ind w:left="284" w:hanging="284"/>
            </w:pPr>
            <w:r>
              <w:t>wymienia zastosowania odmian alotropowych węgla wynikające z ich właściwości</w:t>
            </w:r>
          </w:p>
          <w:p w:rsidR="00DE252A" w:rsidRDefault="00DE252A" w:rsidP="004018A3">
            <w:pPr>
              <w:widowControl w:val="0"/>
              <w:numPr>
                <w:ilvl w:val="0"/>
                <w:numId w:val="3"/>
              </w:numPr>
              <w:suppressAutoHyphens/>
              <w:spacing w:line="256" w:lineRule="auto"/>
              <w:ind w:left="284" w:hanging="284"/>
            </w:pPr>
            <w:r>
              <w:t xml:space="preserve">wyjaśnia i stosuje pojęcia: </w:t>
            </w:r>
            <w:r>
              <w:rPr>
                <w:i/>
                <w:iCs/>
              </w:rPr>
              <w:t>wzór</w:t>
            </w:r>
            <w:r>
              <w:t xml:space="preserve"> </w:t>
            </w:r>
            <w:r>
              <w:rPr>
                <w:i/>
                <w:iCs/>
              </w:rPr>
              <w:t>szkieletowy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empiryczny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rzeczywisty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3"/>
              </w:numPr>
              <w:spacing w:before="0" w:beforeAutospacing="0" w:after="0" w:line="256" w:lineRule="auto"/>
              <w:ind w:left="284" w:hanging="284"/>
            </w:pPr>
            <w:r>
              <w:t>przeprowadza doświadczenie chemiczne związane z wykrywaniem węgla w cukrze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wykrywa obecność węgla, wodoru, tlenu, azotu i siarki w związkach organicznych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4"/>
              </w:numPr>
              <w:spacing w:before="0" w:beforeAutospacing="0" w:after="0" w:line="256" w:lineRule="auto"/>
              <w:ind w:left="284" w:hanging="284"/>
            </w:pPr>
            <w:r>
              <w:t>proponuje wzory empiryczny (elementarny) i rzeczywisty (sumaryczny) danego związku organicznego na podstawie jego składu i masy molowej</w:t>
            </w:r>
          </w:p>
        </w:tc>
      </w:tr>
    </w:tbl>
    <w:p w:rsidR="00DE252A" w:rsidRDefault="00DE252A" w:rsidP="00DE252A">
      <w:pPr>
        <w:spacing w:line="276" w:lineRule="auto"/>
        <w:ind w:left="-142"/>
        <w:rPr>
          <w:b/>
          <w:bCs/>
          <w:sz w:val="28"/>
          <w:szCs w:val="28"/>
        </w:rPr>
      </w:pPr>
    </w:p>
    <w:p w:rsidR="00DE252A" w:rsidRDefault="00DE252A" w:rsidP="00DE252A">
      <w:pPr>
        <w:spacing w:line="27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br w:type="page"/>
        <w:t>1. Węglowodory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378"/>
        <w:gridCol w:w="2286"/>
        <w:gridCol w:w="2199"/>
      </w:tblGrid>
      <w:tr w:rsidR="00DE252A" w:rsidTr="00DE252A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E252A" w:rsidTr="00DE252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węglowodory</w:t>
            </w:r>
            <w:r>
              <w:t xml:space="preserve">, </w:t>
            </w:r>
            <w:r>
              <w:rPr>
                <w:i/>
              </w:rPr>
              <w:t>alkany</w:t>
            </w:r>
            <w:r>
              <w:t xml:space="preserve">, </w:t>
            </w:r>
            <w:r>
              <w:rPr>
                <w:i/>
              </w:rPr>
              <w:t>alkeny</w:t>
            </w:r>
            <w:r>
              <w:t xml:space="preserve">, </w:t>
            </w:r>
            <w:r>
              <w:rPr>
                <w:i/>
              </w:rPr>
              <w:t>alkiny</w:t>
            </w:r>
            <w:r>
              <w:t xml:space="preserve">, </w:t>
            </w:r>
            <w:r>
              <w:rPr>
                <w:i/>
                <w:iCs/>
              </w:rPr>
              <w:t>homologi</w:t>
            </w:r>
            <w:r>
              <w:t xml:space="preserve">, </w:t>
            </w:r>
            <w:r>
              <w:rPr>
                <w:i/>
              </w:rPr>
              <w:t>szereg homologiczny</w:t>
            </w:r>
            <w:r>
              <w:t xml:space="preserve"> </w:t>
            </w:r>
            <w:r>
              <w:rPr>
                <w:i/>
              </w:rPr>
              <w:t>węglowodorów</w:t>
            </w:r>
            <w:r>
              <w:t xml:space="preserve">, </w:t>
            </w:r>
            <w:r>
              <w:rPr>
                <w:i/>
              </w:rPr>
              <w:t>grupa alkilowa</w:t>
            </w:r>
            <w:r>
              <w:t xml:space="preserve">, </w:t>
            </w:r>
            <w:r>
              <w:rPr>
                <w:i/>
              </w:rPr>
              <w:t>reakcje podstawiania</w:t>
            </w:r>
            <w:r>
              <w:t xml:space="preserve"> </w:t>
            </w:r>
            <w:r>
              <w:rPr>
                <w:i/>
              </w:rPr>
              <w:t>(substytucji)</w:t>
            </w:r>
            <w:r>
              <w:t xml:space="preserve">, </w:t>
            </w:r>
            <w:r>
              <w:rPr>
                <w:i/>
              </w:rPr>
              <w:t>przyłączania (addycji)</w:t>
            </w:r>
            <w:r>
              <w:t xml:space="preserve">, </w:t>
            </w:r>
            <w:r>
              <w:rPr>
                <w:i/>
              </w:rPr>
              <w:t>polimeryzacji</w:t>
            </w:r>
            <w:r>
              <w:t>,</w:t>
            </w:r>
            <w:r>
              <w:rPr>
                <w:i/>
              </w:rPr>
              <w:t xml:space="preserve"> spalania</w:t>
            </w:r>
            <w:r>
              <w:t xml:space="preserve">, </w:t>
            </w:r>
            <w:r>
              <w:rPr>
                <w:i/>
              </w:rPr>
              <w:t>izomeria</w:t>
            </w:r>
            <w:r>
              <w:t>,</w:t>
            </w:r>
            <w:r>
              <w:rPr>
                <w:i/>
              </w:rPr>
              <w:t xml:space="preserve"> rodn</w:t>
            </w:r>
            <w:r>
              <w:rPr>
                <w:i/>
                <w:iCs/>
              </w:rPr>
              <w:t>ik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rodzaje izomerii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zapisuje wzory ogólne alkanów, alkenów, alkinów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zapisuje wzory sumaryczne i strukturalne i podaje nazwy systematyczne węglowodorów nasyconych i nienasyconych o liczbie atomów węgla od 1 do 10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zapisuje wzory przedstawicieli poszczególnych szeregów homologicznych węglowodorów, podaje ich nazwy, właściwości i zastosowania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spalania metanu, </w:t>
            </w:r>
            <w:proofErr w:type="spellStart"/>
            <w:r>
              <w:t>etenu</w:t>
            </w:r>
            <w:proofErr w:type="spellEnd"/>
            <w:r>
              <w:t xml:space="preserve">, </w:t>
            </w:r>
            <w:proofErr w:type="spellStart"/>
            <w:r>
              <w:t>etynu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</w:pPr>
            <w:r>
              <w:t>zapisuje wzory benzenu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właściwości i zastosowania węglowodorów aromatycznych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źródła węglowodorów w środowisku przyrodniczym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właściwości ropy naftowej i gazu ziemnego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sposoby przeróbki ropy naftowej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zastosowania produktów przeróbki ropy naftowej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podaje przykłady węgli kopalnych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wymienia zastosowania produktów pirolizy węgla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5"/>
              </w:numPr>
              <w:spacing w:before="0" w:beforeAutospacing="0" w:after="0" w:line="256" w:lineRule="auto"/>
              <w:ind w:left="284" w:hanging="284"/>
            </w:pPr>
            <w:r>
              <w:t>omawia wpływ wydobycia i stosowania paliw kopalnych na stan środowiska przyrodniczego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wiązanie</w:t>
            </w:r>
            <w:r>
              <w:rPr>
                <w:i/>
              </w:rPr>
              <w:t xml:space="preserve"> zdelokalizowane</w:t>
            </w:r>
            <w:r>
              <w:t>,</w:t>
            </w:r>
            <w:r>
              <w:rPr>
                <w:i/>
              </w:rPr>
              <w:t xml:space="preserve"> stan podstawowy</w:t>
            </w:r>
            <w:r>
              <w:t xml:space="preserve">, </w:t>
            </w:r>
            <w:r>
              <w:rPr>
                <w:i/>
              </w:rPr>
              <w:t>stan wzbudzony</w:t>
            </w:r>
            <w:r>
              <w:t xml:space="preserve">, </w:t>
            </w:r>
            <w:r>
              <w:rPr>
                <w:i/>
              </w:rPr>
              <w:t xml:space="preserve">wiązania typu </w:t>
            </w:r>
            <w:r>
              <w:rPr>
                <w:rFonts w:eastAsia="Symbol"/>
                <w:i/>
              </w:rPr>
              <w:t>σ</w:t>
            </w:r>
            <w:r>
              <w:rPr>
                <w:rFonts w:eastAsia="Symbol" w:cs="Symbol"/>
                <w:i/>
              </w:rPr>
              <w:t xml:space="preserve"> i </w:t>
            </w:r>
            <w:r>
              <w:rPr>
                <w:rFonts w:eastAsia="Symbol" w:cs="Symbol"/>
                <w:i/>
              </w:rPr>
              <w:sym w:font="Symbol" w:char="F020"/>
            </w:r>
            <w:r>
              <w:rPr>
                <w:rFonts w:eastAsia="Symbol" w:cs="Symbol"/>
                <w:i/>
              </w:rPr>
              <w:sym w:font="Symbol" w:char="F070"/>
            </w:r>
            <w:r>
              <w:rPr>
                <w:rFonts w:eastAsia="Symbol" w:cs="Symbol"/>
              </w:rPr>
              <w:t>,</w:t>
            </w:r>
            <w:r>
              <w:rPr>
                <w:i/>
              </w:rPr>
              <w:t xml:space="preserve"> reakcje: substytucji</w:t>
            </w:r>
            <w:r>
              <w:t>,</w:t>
            </w:r>
            <w:r>
              <w:rPr>
                <w:i/>
              </w:rPr>
              <w:t xml:space="preserve"> addycji</w:t>
            </w:r>
            <w:r>
              <w:t>,</w:t>
            </w:r>
            <w:r>
              <w:rPr>
                <w:i/>
              </w:rPr>
              <w:t xml:space="preserve"> polimeryzacji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wzory ogólne alkanów, alkenów i alkinów, a na ich podstawie wyprowadza wzory sumaryczne węglowodorów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przedstawia sposoby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przedstawia właściwości metanu,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; zapisuje równania reakcji chemicznych, którym ulegają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podaje nazwy systematyczne izomerów na podstawie ich wzorów </w:t>
            </w:r>
            <w:proofErr w:type="spellStart"/>
            <w:r>
              <w:t>półstrukturalnych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stosuje zasady nazewnictwa systematycznego alkanów (proste przykłady)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równania reakcji spalania całkowitego i niecałkowitego alkanów, alkenów, alkinów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reakcji: bromowania, uwodorniania oraz polimeryzacji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 xml:space="preserve">aromatyczność </w:t>
            </w:r>
            <w:r>
              <w:t>na przykładzie benzenu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wzór ogólny szeregu homologicznego benzenu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wymienia reakcje, którym ulega benzen (spalanie, bromowanie z użyciem katalizatora, uwodornianie, nitrowanie i sulfonowanie)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opisuje przebieg destylacji ropy naftowej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podaje skład i omawia właściwości benzyny</w:t>
            </w:r>
          </w:p>
          <w:p w:rsidR="00DE252A" w:rsidRDefault="00DE252A" w:rsidP="004018A3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proponuje sposoby ochrony środowiska przyrodniczego przed degradacją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określa przynależność węglowodoru do danego szeregu homologicznego na podstawie jego wzoru sumarycznego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charakteryzuje zmianę właściwości fizycznych i chemicznych węglowodorów w zależności od długości łańcucha węglowego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określa rzędowość atomów węgla w cząsteczkach alkanów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wyjaśnia, na czym polega izomeria konstytucyjna; podaje jej przykłady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 xml:space="preserve">podaje nazwę systematyczną izomeru na podstawie jego wzoru </w:t>
            </w:r>
            <w:proofErr w:type="spellStart"/>
            <w:r>
              <w:t>półstrukturalnego</w:t>
            </w:r>
            <w:proofErr w:type="spellEnd"/>
            <w:r>
              <w:t xml:space="preserve"> i odwrotnie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określa typy reakcji chemicznych, którym ulega dany węglowodór; zapisuje ich równania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zapisuje mechanizm reakcji substytucji na przykładzie bromowania metanu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odróżnia doświadczalnie węglowodory nasycone od węglowodorów nienasyconych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 xml:space="preserve">omawia budowę pierścienia benzenowego i wyjaśnia pojęcie </w:t>
            </w:r>
            <w:r>
              <w:rPr>
                <w:i/>
                <w:iCs/>
              </w:rPr>
              <w:t>delokalizacja</w:t>
            </w:r>
            <w:r>
              <w:t xml:space="preserve"> </w:t>
            </w:r>
            <w:r>
              <w:rPr>
                <w:i/>
                <w:iCs/>
              </w:rPr>
              <w:t>elektronów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 xml:space="preserve">omawia metody otrzymywania benzenu na przykładzie reakcji </w:t>
            </w:r>
            <w:proofErr w:type="spellStart"/>
            <w:r>
              <w:t>trimeryzacji</w:t>
            </w:r>
            <w:proofErr w:type="spellEnd"/>
            <w:r>
              <w:t xml:space="preserve"> </w:t>
            </w:r>
            <w:proofErr w:type="spellStart"/>
            <w:r>
              <w:t>etynu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zapisuje równania reakcji spalania benzenu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wyjaśnia, dlaczego benzen nie odbarwia wody bromowej ani wodnego roztworu manganianu(VII) potasu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 xml:space="preserve">wyjaśnia przyczyny stosowania przedrostków: </w:t>
            </w:r>
            <w:r>
              <w:rPr>
                <w:i/>
                <w:iCs/>
              </w:rPr>
              <w:t>meta-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orto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para-</w:t>
            </w:r>
            <w:r>
              <w:t xml:space="preserve"> w nazwach izomerów 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podaje nazwy i zapisuje wzory toluenu, ksylenów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7"/>
              </w:numPr>
              <w:suppressAutoHyphens/>
              <w:spacing w:line="256" w:lineRule="auto"/>
              <w:ind w:left="284" w:hanging="284"/>
            </w:pPr>
            <w:r>
              <w:t>wyjaśnia, na czym polegają procesy krakingu i reformingu</w:t>
            </w:r>
          </w:p>
          <w:p w:rsidR="00DE252A" w:rsidRDefault="00DE252A">
            <w:pPr>
              <w:widowControl w:val="0"/>
              <w:suppressAutoHyphens/>
              <w:spacing w:line="256" w:lineRule="auto"/>
            </w:pPr>
          </w:p>
          <w:p w:rsidR="00DE252A" w:rsidRDefault="00DE252A" w:rsidP="004018A3">
            <w:pPr>
              <w:pStyle w:val="NormalnyWeb"/>
              <w:numPr>
                <w:ilvl w:val="0"/>
                <w:numId w:val="7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zielona chemia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wyjaśnia na dowolnych przykładach mechanizm reakcji: substytucji, addycji, eliminacji, polimeryzacji i kondensacji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proponuje kolejne etapy substytucji i zapisuje je na przykładzie chlorowania etanu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 xml:space="preserve">zapisuje mechanizm reakcji addycji na przykładzie reakcji </w:t>
            </w:r>
            <w:proofErr w:type="spellStart"/>
            <w:r>
              <w:t>etenu</w:t>
            </w:r>
            <w:proofErr w:type="spellEnd"/>
            <w:r>
              <w:t xml:space="preserve"> z chlorem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zapisuje wzory strukturalne dowolnych węglowodorów (izomerów); określa typ izomerii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projektuje doświadczenie chemiczne i doświadczalnie identyfikuje produkty całkowitego spalania węglowodorów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udowadnia, że dwa węglowodory o takim samym składzie procentowym mogą należeć do dwóch różnych szeregów homologicznych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zapisuje równania reakcji chemicznych, którym ulega benzen (spalanie, bromowanie z użyciem i bez użycia katalizatora, uwodornienie, nitrowanie i sulfonowanie)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8"/>
              </w:numPr>
              <w:spacing w:before="0" w:beforeAutospacing="0" w:after="0" w:line="256" w:lineRule="auto"/>
              <w:ind w:left="284" w:hanging="284"/>
            </w:pPr>
            <w:r>
              <w:t>projektuje doświadczenia chemiczne dowodzące różnic we właściwościach węglowodorów: nasyconych, nienasyconych i aromatycznych</w:t>
            </w:r>
          </w:p>
        </w:tc>
      </w:tr>
    </w:tbl>
    <w:p w:rsidR="00DE252A" w:rsidRDefault="00DE252A" w:rsidP="00DE252A">
      <w:pPr>
        <w:spacing w:line="276" w:lineRule="auto"/>
        <w:rPr>
          <w:b/>
          <w:bCs/>
          <w:sz w:val="28"/>
          <w:szCs w:val="28"/>
        </w:rPr>
      </w:pPr>
    </w:p>
    <w:p w:rsidR="00DE252A" w:rsidRDefault="00DE252A" w:rsidP="00DE252A">
      <w:pPr>
        <w:spacing w:line="27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253"/>
        <w:gridCol w:w="2253"/>
        <w:gridCol w:w="2253"/>
      </w:tblGrid>
      <w:tr w:rsidR="00DE252A" w:rsidTr="00DE252A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E252A" w:rsidRDefault="00DE252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E252A" w:rsidTr="00DE252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grupa funkcyjna</w:t>
            </w:r>
            <w:r>
              <w:t xml:space="preserve">, </w:t>
            </w:r>
            <w:r>
              <w:rPr>
                <w:i/>
              </w:rPr>
              <w:t>fluorowcopochodne</w:t>
            </w:r>
            <w:r>
              <w:t>,</w:t>
            </w:r>
            <w:r>
              <w:rPr>
                <w:i/>
              </w:rPr>
              <w:t xml:space="preserve"> alkohole mono- i </w:t>
            </w:r>
            <w:proofErr w:type="spellStart"/>
            <w:r>
              <w:rPr>
                <w:i/>
              </w:rPr>
              <w:t>polihydroksylowe</w:t>
            </w:r>
            <w:proofErr w:type="spellEnd"/>
            <w:r>
              <w:t>,</w:t>
            </w:r>
            <w:r>
              <w:rPr>
                <w:i/>
              </w:rPr>
              <w:t xml:space="preserve"> fenole</w:t>
            </w:r>
            <w:r>
              <w:t>,</w:t>
            </w:r>
            <w:r>
              <w:rPr>
                <w:i/>
              </w:rPr>
              <w:t xml:space="preserve"> aldehydy</w:t>
            </w:r>
            <w:r>
              <w:t>,</w:t>
            </w:r>
            <w:r>
              <w:rPr>
                <w:i/>
              </w:rPr>
              <w:t xml:space="preserve"> ketony</w:t>
            </w:r>
            <w:r>
              <w:t xml:space="preserve">, </w:t>
            </w:r>
            <w:r>
              <w:rPr>
                <w:i/>
              </w:rPr>
              <w:t>dawka</w:t>
            </w:r>
            <w:r>
              <w:t xml:space="preserve">, </w:t>
            </w:r>
            <w:r>
              <w:rPr>
                <w:i/>
              </w:rPr>
              <w:t>uzależnienie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i podaje nazwy grup funkcyjnych występujących w związkach organicznych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i nazwy wybranych fluorowcopochodnych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metanolu i etanolu, wymienia ich właściwości, omawia ich wpływ na organizm człowieka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podaje zasady nazewnictwa systematycznego fluorowcopochodnych, alkoholi mono- i </w:t>
            </w:r>
            <w:proofErr w:type="spellStart"/>
            <w:r>
              <w:t>polihydroksylowych</w:t>
            </w:r>
            <w:proofErr w:type="spellEnd"/>
            <w:r>
              <w:t>, aldehydów, ketonów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zapisuje wzory ogólne alkoholi </w:t>
            </w:r>
            <w:proofErr w:type="spellStart"/>
            <w:r>
              <w:t>monohydroksylowych</w:t>
            </w:r>
            <w:proofErr w:type="spellEnd"/>
            <w:r>
              <w:t>, aldehydów i ketonów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10"/>
              </w:numPr>
              <w:suppressAutoHyphens/>
              <w:spacing w:line="256" w:lineRule="auto"/>
              <w:ind w:left="284" w:hanging="284"/>
            </w:pPr>
            <w:r>
              <w:t xml:space="preserve">zapisuje wzory </w:t>
            </w:r>
            <w:proofErr w:type="spellStart"/>
            <w:r>
              <w:t>półstrukturalne</w:t>
            </w:r>
            <w:proofErr w:type="spellEnd"/>
            <w:r>
              <w:t xml:space="preserve"> i sumaryczne czterech pierwszych członów szeregu homologicznego alkoholi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wyjaśnia, na czym polega proces fermentacji alkoholowej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wpływ alkoholu etylowego na organizm człowieka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wzór glicerolu, podaje jego nazwę systematyczną, wymienia właściwości i zastosowania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wzór fenolu, podaje jego nazwę systematyczną, wymienia właściwości i zastosowania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aldehydów mrówkowego i octowego, podaje ich nazwy systematyczne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metodę</w:t>
            </w:r>
            <w:r>
              <w:rPr>
                <w:color w:val="FF0000"/>
              </w:rPr>
              <w:t xml:space="preserve"> </w:t>
            </w:r>
            <w:r>
              <w:t>otrzymywania metanalu i </w:t>
            </w:r>
            <w:proofErr w:type="spellStart"/>
            <w:r>
              <w:t>etanalu</w:t>
            </w:r>
            <w:proofErr w:type="spellEnd"/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wymienia reakcje charakterystyczne aldehydów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określa właściwości acetonu jako najprostszego ketonu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wskazuje różnice w budowie aldehydów i ketonów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omawia metody otrzymywania oraz zastosowania fluorowcopochodnych węglowodorów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wyjaśnia przebieg reakcji polimeryzacji na przykładzie PVC</w:t>
            </w:r>
          </w:p>
          <w:p w:rsidR="00DE252A" w:rsidRDefault="00DE252A" w:rsidP="004018A3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  <w:rPr>
                <w:i/>
              </w:rPr>
            </w:pPr>
            <w:r>
              <w:t xml:space="preserve">wyjaśnia pojęcie </w:t>
            </w:r>
            <w:r>
              <w:rPr>
                <w:i/>
              </w:rPr>
              <w:t>rzędowość alkoholi</w:t>
            </w:r>
          </w:p>
          <w:p w:rsidR="00DE252A" w:rsidRDefault="00DE252A" w:rsidP="004018A3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zapisuje wzory czterech pierwszych alkoholi w szeregu homologicznym; podaje ich nazwy systematyczne</w:t>
            </w:r>
          </w:p>
          <w:p w:rsidR="00DE252A" w:rsidRDefault="00DE252A" w:rsidP="004018A3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wyprowadza wzór ogólny alkoholi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omawia rodzaje tworzyw sztucznych z podziałem na termoplasty i duroplasty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wzór glikolu, podaje jego nazwę systematyczną, omawia właściwości i zastosowania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równania reakcji spalania glicerolu i reakcji glicerolu z sodem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wzór ogólny fenoli, wymienia ich źródła, omawia otrzymywanie i właściwości fenolu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wymienia metody otrzymywania fenoli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wzory czterech pierwszych aldehydów w szeregu homologicznym i podaje ich nazwy systematyczne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równanie reakcji otrzymywania aldehydu octowego z etanolu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12"/>
              </w:numPr>
              <w:tabs>
                <w:tab w:val="clear" w:pos="0"/>
                <w:tab w:val="left" w:pos="291"/>
              </w:tabs>
              <w:suppressAutoHyphens/>
              <w:spacing w:line="256" w:lineRule="auto"/>
              <w:ind w:left="284" w:hanging="284"/>
            </w:pPr>
            <w:r>
              <w:t xml:space="preserve">wyjaśnia przebieg reakcji charakterystycznych aldehydów na przykładzie aldehydu mrówkowego (próby </w:t>
            </w:r>
            <w:proofErr w:type="spellStart"/>
            <w:r>
              <w:t>Tollensa</w:t>
            </w:r>
            <w:proofErr w:type="spellEnd"/>
            <w:r>
              <w:t xml:space="preserve"> i </w:t>
            </w:r>
            <w:proofErr w:type="spellStart"/>
            <w:r>
              <w:t>Trommera</w:t>
            </w:r>
            <w:proofErr w:type="spellEnd"/>
            <w:r>
              <w:t>)</w:t>
            </w:r>
          </w:p>
          <w:p w:rsidR="00DE252A" w:rsidRDefault="00DE252A" w:rsidP="004018A3">
            <w:pPr>
              <w:pStyle w:val="NormalnyWeb"/>
              <w:numPr>
                <w:ilvl w:val="0"/>
                <w:numId w:val="12"/>
              </w:numPr>
              <w:spacing w:before="0" w:beforeAutospacing="0" w:after="0" w:line="256" w:lineRule="auto"/>
              <w:ind w:left="284" w:hanging="284"/>
            </w:pPr>
            <w:r>
              <w:t>wyjaśnia zasady nazewnictwa systematycznego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właściwości fluorowcopochodnych węglowodorów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porównuje właściwości alkoholi </w:t>
            </w:r>
            <w:proofErr w:type="spellStart"/>
            <w:r>
              <w:t>monohydroksylowych</w:t>
            </w:r>
            <w:proofErr w:type="spellEnd"/>
            <w:r>
              <w:t xml:space="preserve"> o łańcuchach węglowych różnej długości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reakcja eliminacji</w:t>
            </w:r>
            <w:r>
              <w:rPr>
                <w:iCs/>
              </w:rPr>
              <w:t xml:space="preserve">: </w:t>
            </w:r>
            <w:r>
              <w:t>omawia mechanizm tej reakcji na przykładzie butan-2-olu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fermentacji alkoholowej i wyjaśnia mechanizm tego procesu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glicerolu (rozpuszczalność w wodzie, palność, reakcja glicerolu z sodem)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równania reakcji spalania glicerolu i reakcji glicerolu z sodem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budowę cząsteczek alkoholi i fenoli, omawia właściwości i zastosowania alkoholi i fenoli</w:t>
            </w:r>
          </w:p>
          <w:p w:rsidR="00DE252A" w:rsidRDefault="00DE252A" w:rsidP="004018A3">
            <w:pPr>
              <w:numPr>
                <w:ilvl w:val="0"/>
                <w:numId w:val="9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 xml:space="preserve">przeprowadza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aldehydu octowego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acetonu i wykazuje, że ketony nie mają właściwości redukujących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mechanizm zjawiska izomerii ketonów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porównuje metody otrzymywania oraz właściwości i zastosowania aldehydów oraz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2A" w:rsidRDefault="00DE252A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przebieg reakcji polimeryzacji fluorowcopochodnych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doświadczalnie charakter chemiczny alkoholi mono- i </w:t>
            </w:r>
            <w:proofErr w:type="spellStart"/>
            <w:r>
              <w:t>polihydroksylowych</w:t>
            </w:r>
            <w:proofErr w:type="spellEnd"/>
            <w:r>
              <w:t xml:space="preserve"> na przykładach etanolu i glicerolu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zjawisko kontrakcji etanolu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ocenia wpływ pierścienia benzenowego na charakter chemiczny fenolu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wykrywa obecność fenolu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budowę cząsteczek oraz właściwości alkoholi i fenoli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proponuje różne metody otrzymywania alkoholi i fenoli, zapisuje odpowiednie równania reakcji chemicznych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</w:pPr>
            <w:r>
              <w:t>wykonuje doświadczenie, w którym wykryje obecność fenolu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</w:pPr>
            <w:r>
              <w:t xml:space="preserve">zapisuje równania reakcji przedstawiające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aldehydów mrówkowego i octowego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charakter chemiczny fenolu w reakcji z wodorotlenkiem sodu, kwasem azotowym(V) i kwasem chlorowodorowym; zapisuje odpowiednie równania reakcji chemicznych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analizuje i porównuje budowę cząsteczek oraz właściwości aldehydów i ketonów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wykazuje, że aldehydy i ketony o takiej samej liczbie atomów węgla są względem siebie izomerami</w:t>
            </w:r>
          </w:p>
          <w:p w:rsidR="00DE252A" w:rsidRDefault="00DE252A" w:rsidP="004018A3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  <w:rPr>
                <w:b/>
                <w:bCs/>
              </w:rPr>
            </w:pPr>
            <w:r>
              <w:t>zapisuje równania reakcji utleniania alkoholi drugorzędowych</w:t>
            </w:r>
          </w:p>
        </w:tc>
      </w:tr>
    </w:tbl>
    <w:p w:rsidR="00DE252A" w:rsidRDefault="00DE252A" w:rsidP="00DE252A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DE252A" w:rsidRDefault="00DE252A" w:rsidP="00DE252A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DE252A" w:rsidRDefault="00DE252A" w:rsidP="00DE252A">
      <w:pPr>
        <w:spacing w:line="360" w:lineRule="auto"/>
        <w:rPr>
          <w:b/>
          <w:bCs/>
          <w:sz w:val="28"/>
        </w:rPr>
      </w:pPr>
    </w:p>
    <w:p w:rsidR="00A170D8" w:rsidRDefault="00A170D8"/>
    <w:sectPr w:rsidR="00A1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95B9A"/>
    <w:multiLevelType w:val="hybridMultilevel"/>
    <w:tmpl w:val="FCF4CC0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66D1"/>
    <w:multiLevelType w:val="hybridMultilevel"/>
    <w:tmpl w:val="5F0A90C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583F"/>
    <w:multiLevelType w:val="hybridMultilevel"/>
    <w:tmpl w:val="571C4E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AA4351"/>
    <w:multiLevelType w:val="hybridMultilevel"/>
    <w:tmpl w:val="5784E242"/>
    <w:lvl w:ilvl="0" w:tplc="301279B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5DB403DD"/>
    <w:multiLevelType w:val="hybridMultilevel"/>
    <w:tmpl w:val="EB3033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0664"/>
    <w:multiLevelType w:val="hybridMultilevel"/>
    <w:tmpl w:val="DB0AB42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F54"/>
    <w:multiLevelType w:val="hybridMultilevel"/>
    <w:tmpl w:val="963CFB5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2A"/>
    <w:rsid w:val="00A170D8"/>
    <w:rsid w:val="00B02629"/>
    <w:rsid w:val="00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377B"/>
  <w15:chartTrackingRefBased/>
  <w15:docId w15:val="{1F824190-386A-4298-8726-A900387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E252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2</cp:revision>
  <dcterms:created xsi:type="dcterms:W3CDTF">2022-09-20T19:10:00Z</dcterms:created>
  <dcterms:modified xsi:type="dcterms:W3CDTF">2022-09-20T19:27:00Z</dcterms:modified>
</cp:coreProperties>
</file>